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F9" w:rsidRDefault="00DA2F76">
      <w:r>
        <w:rPr>
          <w:noProof/>
        </w:rPr>
        <w:pict>
          <v:group id="Gruppieren 1" o:spid="_x0000_s1026" style="position:absolute;margin-left:-13.1pt;margin-top:-8.6pt;width:479.8pt;height:141.75pt;z-index:251659264" coordsize="60934,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">
            <v:roundrect id="AutoShape 3" o:spid="_x0000_s1027" style="position:absolute;width:3168;height:18002;visibility:visible;mso-wrap-style:square;v-text-anchor:top" arcsize="142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D438IA&#10;AADaAAAADwAAAGRycy9kb3ducmV2LnhtbESP3WrCQBSE7wu+w3KE3kjdpGot0VWsKHjp3wMcsqdJ&#10;MHs27q4mfXtXEHo5zMw3zHzZmVrcyfnKsoJ0mIAgzq2uuFBwPm0/vkH4gKyxtkwK/sjDctF7m2Om&#10;bcsHuh9DISKEfYYKyhCaTEqfl2TQD21DHL1f6wyGKF0htcM2wk0tP5PkSxqsOC6U2NC6pPxyvBkF&#10;xWSQ7qtpt7btYWx/ttdL6txGqfd+t5qBCNSF//CrvdMKRvC8Em+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PjfwgAAANoAAAAPAAAAAAAAAAAAAAAAAJgCAABkcnMvZG93&#10;bnJldi54bWxQSwUGAAAAAAQABAD1AAAAhwMAAAAA&#10;" fillcolor="#548dd4" stroked="f">
              <v:fill color2="#8db3e2" rotate="t" focus="100%" type="gradient"/>
            </v:roundrect>
            <v:roundrect id="AutoShape 5" o:spid="_x0000_s1028" style="position:absolute;left:1428;width:59506;height:18002;visibility:visible;mso-wrap-style:square;v-text-anchor:top" arcsize="389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gdh8EA&#10;AADaAAAADwAAAGRycy9kb3ducmV2LnhtbESP0YrCMBRE34X9h3CFfdNUUZFqlGWhICqIuh9wt7m2&#10;cZub0kRb/34jCD4OM3OGWa47W4k7Nd44VjAaJiCIc6cNFwp+ztlgDsIHZI2VY1LwIA/r1Udvial2&#10;LR/pfgqFiBD2KSooQ6hTKX1ekkU/dDVx9C6usRiibAqpG2wj3FZynCQzadFwXCixpu+S8r/TzSr4&#10;PWyzSXvdhouzHjOz25vHbq7UZ7/7WoAI1IV3+NXeaAVT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HYfBAAAA2gAAAA8AAAAAAAAAAAAAAAAAmAIAAGRycy9kb3du&#10;cmV2LnhtbFBLBQYAAAAABAAEAPUAAACGAwAAAAA=&#10;" fillcolor="#8db3e2" stroked="f">
              <v:fill color2="#b8cce4" rotate="t" focus="100%" type="gradient"/>
              <v:textbox inset="0,,36pt">
                <w:txbxContent>
                  <w:p w:rsidR="00AF7F82" w:rsidRPr="00695592" w:rsidRDefault="00AF7F82" w:rsidP="00B763F2">
                    <w:pPr>
                      <w:snapToGrid w:val="0"/>
                      <w:spacing w:before="60" w:after="60"/>
                      <w:rPr>
                        <w:rFonts w:eastAsia="Times New Roman"/>
                        <w:color w:val="1F497D"/>
                        <w:sz w:val="36"/>
                        <w:szCs w:val="36"/>
                      </w:rPr>
                    </w:pPr>
                    <w:r w:rsidRPr="00695592">
                      <w:rPr>
                        <w:rFonts w:eastAsia="Times New Roman"/>
                        <w:color w:val="1F497D"/>
                        <w:sz w:val="36"/>
                        <w:szCs w:val="36"/>
                      </w:rPr>
                      <w:t>Hessen aktiv:</w:t>
                    </w:r>
                  </w:p>
                  <w:p w:rsidR="00AF7F82" w:rsidRPr="00695592" w:rsidRDefault="00AF7F82" w:rsidP="00B763F2">
                    <w:pPr>
                      <w:snapToGrid w:val="0"/>
                      <w:spacing w:before="60" w:after="60"/>
                      <w:rPr>
                        <w:rFonts w:eastAsia="Times New Roman"/>
                        <w:color w:val="1F497D"/>
                        <w:sz w:val="36"/>
                        <w:szCs w:val="36"/>
                      </w:rPr>
                    </w:pPr>
                    <w:r w:rsidRPr="00695592">
                      <w:rPr>
                        <w:rFonts w:eastAsia="Times New Roman"/>
                        <w:color w:val="1F497D"/>
                        <w:sz w:val="36"/>
                        <w:szCs w:val="36"/>
                      </w:rPr>
                      <w:t>100 Kommunen für den Klimaschutz</w:t>
                    </w:r>
                  </w:p>
                  <w:p w:rsidR="00AF7F82" w:rsidRPr="00695592" w:rsidRDefault="00AF7F82" w:rsidP="00B763F2">
                    <w:pPr>
                      <w:pBdr>
                        <w:bottom w:val="dotted" w:sz="4" w:space="6" w:color="1F497D"/>
                      </w:pBdr>
                      <w:snapToGrid w:val="0"/>
                      <w:spacing w:after="60"/>
                      <w:rPr>
                        <w:noProof/>
                        <w:color w:val="1F497D"/>
                        <w:sz w:val="28"/>
                        <w:szCs w:val="28"/>
                      </w:rPr>
                    </w:pPr>
                    <w:r>
                      <w:rPr>
                        <w:noProof/>
                        <w:color w:val="1F497D"/>
                        <w:sz w:val="28"/>
                        <w:szCs w:val="28"/>
                      </w:rPr>
                      <w:t>Jahrestreffen 2016: Hessen aktiv – Aktivierung in Hessen – es tut sich was</w:t>
                    </w:r>
                  </w:p>
                  <w:p w:rsidR="00AF7F82" w:rsidRPr="00695592" w:rsidRDefault="00AF7F82" w:rsidP="00B763F2">
                    <w:pPr>
                      <w:pBdr>
                        <w:bottom w:val="dotted" w:sz="4" w:space="6" w:color="1F497D"/>
                      </w:pBdr>
                      <w:snapToGrid w:val="0"/>
                      <w:spacing w:after="60"/>
                      <w:rPr>
                        <w:noProof/>
                        <w:color w:val="1F497D"/>
                        <w:sz w:val="28"/>
                        <w:szCs w:val="28"/>
                      </w:rPr>
                    </w:pPr>
                    <w:r w:rsidRPr="00695592">
                      <w:rPr>
                        <w:noProof/>
                        <w:color w:val="1F497D"/>
                        <w:sz w:val="28"/>
                        <w:szCs w:val="28"/>
                      </w:rPr>
                      <w:t>03. November in Wiesbaden</w:t>
                    </w:r>
                  </w:p>
                  <w:p w:rsidR="00AF7F82" w:rsidRDefault="00AF7F82" w:rsidP="00B763F2">
                    <w:pPr>
                      <w:snapToGrid w:val="0"/>
                      <w:spacing w:after="60"/>
                    </w:pPr>
                    <w:r>
                      <w:rPr>
                        <w:b/>
                        <w:noProof/>
                        <w:color w:val="800000"/>
                        <w:sz w:val="28"/>
                        <w:szCs w:val="28"/>
                      </w:rPr>
                      <w:t xml:space="preserve">Bericht </w:t>
                    </w:r>
                  </w:p>
                </w:txbxContent>
              </v:textbox>
            </v:roundrect>
          </v:group>
        </w:pict>
      </w:r>
    </w:p>
    <w:p w:rsidR="00B763F2" w:rsidRDefault="00B763F2"/>
    <w:p w:rsidR="00B763F2" w:rsidRDefault="00B763F2"/>
    <w:p w:rsidR="00B763F2" w:rsidRDefault="00B763F2"/>
    <w:p w:rsidR="00B763F2" w:rsidRDefault="00B763F2"/>
    <w:p w:rsidR="00B763F2" w:rsidRDefault="00B763F2"/>
    <w:p w:rsidR="00F97DC0" w:rsidRDefault="00220D78">
      <w:pPr>
        <w:spacing w:before="240" w:after="0" w:line="240" w:lineRule="auto"/>
      </w:pPr>
      <w:r>
        <w:t>Am 3. November 2016 fand das diesjährige Jahrestreffen des Projekts „100 Kommunen für den Kl</w:t>
      </w:r>
      <w:r>
        <w:t>i</w:t>
      </w:r>
      <w:r>
        <w:t xml:space="preserve">maschutz“ mit rund </w:t>
      </w:r>
      <w:r w:rsidR="00050C60">
        <w:t>60 Teilnehmer</w:t>
      </w:r>
      <w:r>
        <w:t xml:space="preserve">n in Wiesbaden statt. Nach 7 Jahren Projektlaufzeit wurde diese Veranstaltung genutzt, um einen Blick auf Ergebnisse, Leistungen und Wirkungen des Projekts zu werfen. </w:t>
      </w:r>
    </w:p>
    <w:p w:rsidR="00287538" w:rsidRDefault="0055192B">
      <w:pPr>
        <w:spacing w:before="240" w:after="0" w:line="240" w:lineRule="auto"/>
      </w:pPr>
      <w:r>
        <w:rPr>
          <w:noProof/>
        </w:rPr>
        <w:drawing>
          <wp:anchor distT="0" distB="0" distL="114300" distR="114300" simplePos="0" relativeHeight="251661312" behindDoc="0" locked="0" layoutInCell="1" allowOverlap="1" wp14:anchorId="7DB1AE7B" wp14:editId="247FA87C">
            <wp:simplePos x="0" y="0"/>
            <wp:positionH relativeFrom="margin">
              <wp:posOffset>28575</wp:posOffset>
            </wp:positionH>
            <wp:positionV relativeFrom="margin">
              <wp:posOffset>3586480</wp:posOffset>
            </wp:positionV>
            <wp:extent cx="2819400" cy="1990725"/>
            <wp:effectExtent l="0" t="0" r="0" b="0"/>
            <wp:wrapSquare wrapText="bothSides"/>
            <wp:docPr id="1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65.JPG"/>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pic:blipFill>
                  <pic:spPr bwMode="auto">
                    <a:xfrm>
                      <a:off x="0" y="0"/>
                      <a:ext cx="2819400" cy="1990725"/>
                    </a:xfrm>
                    <a:prstGeom prst="rect">
                      <a:avLst/>
                    </a:prstGeom>
                    <a:ln>
                      <a:noFill/>
                    </a:ln>
                    <a:extLst>
                      <a:ext uri="{53640926-AAD7-44D8-BBD7-CCE9431645EC}">
                        <a14:shadowObscured xmlns:a14="http://schemas.microsoft.com/office/drawing/2010/main"/>
                      </a:ext>
                    </a:extLst>
                  </pic:spPr>
                </pic:pic>
              </a:graphicData>
            </a:graphic>
          </wp:anchor>
        </w:drawing>
      </w:r>
      <w:r w:rsidR="00287538">
        <w:rPr>
          <w:noProof/>
        </w:rPr>
        <w:drawing>
          <wp:anchor distT="0" distB="0" distL="114300" distR="114300" simplePos="0" relativeHeight="251663360" behindDoc="0" locked="0" layoutInCell="1" allowOverlap="1" wp14:anchorId="3749DF7E" wp14:editId="280FB579">
            <wp:simplePos x="0" y="0"/>
            <wp:positionH relativeFrom="margin">
              <wp:posOffset>-156845</wp:posOffset>
            </wp:positionH>
            <wp:positionV relativeFrom="margin">
              <wp:posOffset>6644005</wp:posOffset>
            </wp:positionV>
            <wp:extent cx="1685925" cy="1524000"/>
            <wp:effectExtent l="0" t="76200" r="0" b="57150"/>
            <wp:wrapSquare wrapText="bothSides"/>
            <wp:docPr id="17"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78.JPG"/>
                    <pic:cNvPicPr/>
                  </pic:nvPicPr>
                  <pic:blipFill>
                    <a:blip r:embed="rId10" cstate="print">
                      <a:extLst>
                        <a:ext uri="{28A0092B-C50C-407E-A947-70E740481C1C}">
                          <a14:useLocalDpi xmlns:a14="http://schemas.microsoft.com/office/drawing/2010/main" val="0"/>
                        </a:ext>
                      </a:extLst>
                    </a:blip>
                    <a:srcRect l="15380" r="10284"/>
                    <a:stretch>
                      <a:fillRect/>
                    </a:stretch>
                  </pic:blipFill>
                  <pic:spPr>
                    <a:xfrm rot="5400000">
                      <a:off x="0" y="0"/>
                      <a:ext cx="1685925" cy="1524000"/>
                    </a:xfrm>
                    <a:prstGeom prst="rect">
                      <a:avLst/>
                    </a:prstGeom>
                  </pic:spPr>
                </pic:pic>
              </a:graphicData>
            </a:graphic>
          </wp:anchor>
        </w:drawing>
      </w:r>
      <w:r w:rsidR="00220D78">
        <w:t xml:space="preserve">Einen ersten Blick </w:t>
      </w:r>
      <w:r w:rsidR="00EF2C6E">
        <w:t xml:space="preserve">durch die „kommunale Brille“ </w:t>
      </w:r>
      <w:r w:rsidR="00220D78">
        <w:t xml:space="preserve">auf das Projekt </w:t>
      </w:r>
      <w:r w:rsidR="00EF2C6E">
        <w:t>gewährten Vertreter</w:t>
      </w:r>
      <w:r w:rsidR="00220D78">
        <w:t xml:space="preserve"> aus drei </w:t>
      </w:r>
      <w:r w:rsidR="00EF2C6E">
        <w:t>Tei</w:t>
      </w:r>
      <w:r w:rsidR="00EF2C6E">
        <w:t>l</w:t>
      </w:r>
      <w:r w:rsidR="00EF2C6E">
        <w:t>nehmerkommunen mit unterschiedlichen Perspektiven</w:t>
      </w:r>
      <w:r w:rsidR="00220D78">
        <w:t xml:space="preserve">: </w:t>
      </w:r>
      <w:r w:rsidR="00EF2C6E">
        <w:t>Christine Schneider aus Offenbach, Komm</w:t>
      </w:r>
      <w:r w:rsidR="00EF2C6E">
        <w:t>u</w:t>
      </w:r>
      <w:r w:rsidR="00EF2C6E">
        <w:t xml:space="preserve">ne der „ersten Stunde“, Kai Bachmann, Bürgermeister aus </w:t>
      </w:r>
      <w:proofErr w:type="spellStart"/>
      <w:r w:rsidR="00EF2C6E">
        <w:t>Trendelburg</w:t>
      </w:r>
      <w:proofErr w:type="spellEnd"/>
      <w:r w:rsidR="00EF2C6E">
        <w:t>, eine der „neuen“ Komm</w:t>
      </w:r>
      <w:r w:rsidR="00EF2C6E">
        <w:t>u</w:t>
      </w:r>
      <w:r w:rsidR="00EF2C6E">
        <w:t xml:space="preserve">nen, die in diesem Jahr die Charta unterschrieben haben, und Thomas </w:t>
      </w:r>
      <w:proofErr w:type="spellStart"/>
      <w:r w:rsidR="00EF2C6E">
        <w:t>Madry</w:t>
      </w:r>
      <w:proofErr w:type="spellEnd"/>
      <w:r w:rsidR="00EF2C6E">
        <w:t xml:space="preserve"> vom Klimaschutz-Team des Landkreises Marburg-Biedenkopf. Nach einer gemeinsamen Reflexion, welche Effekte bzw. welchen Mehrwert das Projekt für die Komm</w:t>
      </w:r>
      <w:r w:rsidR="00EF2C6E">
        <w:t>u</w:t>
      </w:r>
      <w:r w:rsidR="00EF2C6E">
        <w:t>nen hat, schaute Jens Bolze, S</w:t>
      </w:r>
      <w:r w:rsidR="004314AD">
        <w:t>tadtrat der Stadt Viernheim, auf die Entwicklung des Projekts über die 7 Jahre und die anstehenden Herausford</w:t>
      </w:r>
      <w:r w:rsidR="004314AD">
        <w:t>e</w:t>
      </w:r>
      <w:r w:rsidR="004314AD">
        <w:t>rungen. Durch die im Herbst 2015 und Frühjahr 2016 durchgeführte Befragung der Kommunen konnten in 48 Kommunen 444 Maßnahmen e</w:t>
      </w:r>
      <w:r w:rsidR="004314AD">
        <w:t>r</w:t>
      </w:r>
      <w:r w:rsidR="004314AD">
        <w:t>hoben werden. Davon wurden 26 % der Ma</w:t>
      </w:r>
      <w:r w:rsidR="004314AD">
        <w:t>ß</w:t>
      </w:r>
      <w:r w:rsidR="004314AD">
        <w:t>nahmen im Energiem</w:t>
      </w:r>
      <w:r w:rsidR="004314AD">
        <w:t>a</w:t>
      </w:r>
      <w:r w:rsidR="004314AD">
        <w:t>nagement, 23 % in der energetischen Sanierung, 21 %bei der Energi</w:t>
      </w:r>
      <w:r w:rsidR="004314AD">
        <w:t>e</w:t>
      </w:r>
      <w:r w:rsidR="004314AD">
        <w:t>einsparung, 19% im Bereich der erneuerbaren Energien und 9 % in der Mobilität</w:t>
      </w:r>
      <w:r w:rsidR="00512A12">
        <w:t xml:space="preserve"> umgesetzt. Ist die Anzahl an Maßnahmen einerseits erfreulich, wurde aber auch betont, dass die Umsetzung noch an Dynamik zunehmen muss. Kritisch betrachtet wird die im Vergleich zur Zahl der teilnehmenden Kommunen von mittlerweile 145 (inkl. 6 Landkre</w:t>
      </w:r>
      <w:r w:rsidR="00512A12">
        <w:t>i</w:t>
      </w:r>
      <w:r w:rsidR="00512A12">
        <w:t xml:space="preserve">sen) die relativ geringe Anteil der Kommunen, die sich aktiv am Projekt beteiligen durch Teilnahme an den Foren oder beispielsweise an der Befragung. Darin sieht </w:t>
      </w:r>
      <w:r w:rsidR="007D6B25">
        <w:t>Stadtrat Bolze eine große Herausfo</w:t>
      </w:r>
      <w:r w:rsidR="007D6B25">
        <w:t>r</w:t>
      </w:r>
      <w:r w:rsidR="007D6B25">
        <w:t>derung, besonders in Zeiten, in denen sich die politischen Mehrheiten ändern und Klim</w:t>
      </w:r>
      <w:r w:rsidR="007D6B25">
        <w:t>a</w:t>
      </w:r>
      <w:r w:rsidR="007D6B25">
        <w:t>schutz nicht mehr ganz oben auf der politischen Agenda steht.</w:t>
      </w:r>
    </w:p>
    <w:p w:rsidR="007D6B25" w:rsidRDefault="007D6B25" w:rsidP="00F97DC0">
      <w:pPr>
        <w:tabs>
          <w:tab w:val="left" w:pos="0"/>
        </w:tabs>
        <w:spacing w:before="240" w:after="0" w:line="240" w:lineRule="auto"/>
      </w:pPr>
      <w:r>
        <w:t>Herr Dr. Christian Hey, Leiter der Abteilung Klimaschutz, nachhaltige Stadtentwicklung, biologische Vielfalt im Hessischen Ministerium für Umwelt, Klimaschutz, Landwirtschaft und Verbraucherschutz, fasste die positiven Wirkungen des Projekts im Umfeld der hessischen Klimapolitik zusammen und stellte seine Bedeutung zur Umsetzung der hessischen Nachhaltigkeitsstrategie heraus</w:t>
      </w:r>
      <w:r w:rsidR="003934E8">
        <w:t>.</w:t>
      </w:r>
    </w:p>
    <w:p w:rsidR="00287538" w:rsidRDefault="00287538">
      <w:pPr>
        <w:spacing w:after="0" w:line="240" w:lineRule="auto"/>
      </w:pPr>
      <w:r>
        <w:br w:type="page"/>
      </w:r>
    </w:p>
    <w:p w:rsidR="003934E8" w:rsidRDefault="003934E8" w:rsidP="003934E8">
      <w:r>
        <w:lastRenderedPageBreak/>
        <w:t>Wie sich das Projekt in der kommenden Laufzeit weiterentwickeln wird, zeigte Lena Keul, Leiterin des Referats Klimaschutz und Klimawandel, auf. Die Vorschläge für die Weiterentwicklung wurden z</w:t>
      </w:r>
      <w:r>
        <w:t>u</w:t>
      </w:r>
      <w:r>
        <w:t>sammen mit Kommunalvertretern im letzten Lenkungsausschuss und in einem Workshop im Se</w:t>
      </w:r>
      <w:r>
        <w:t>p</w:t>
      </w:r>
      <w:r>
        <w:t>tember erarbeitet.</w:t>
      </w:r>
    </w:p>
    <w:p w:rsidR="003934E8" w:rsidRPr="00107343" w:rsidRDefault="003934E8" w:rsidP="00107343">
      <w:pPr>
        <w:spacing w:after="0" w:line="240" w:lineRule="auto"/>
        <w:rPr>
          <w:b/>
          <w:bCs/>
          <w:color w:val="1F497D"/>
          <w:sz w:val="28"/>
          <w:szCs w:val="28"/>
        </w:rPr>
      </w:pPr>
      <w:r w:rsidRPr="00107343">
        <w:rPr>
          <w:b/>
          <w:bCs/>
          <w:color w:val="1F497D"/>
          <w:sz w:val="28"/>
          <w:szCs w:val="28"/>
        </w:rPr>
        <w:t>Nächste Projektphase ab Mitte 2017</w:t>
      </w:r>
    </w:p>
    <w:p w:rsidR="00107343" w:rsidRPr="00107343" w:rsidRDefault="00107343" w:rsidP="00107343">
      <w:pPr>
        <w:spacing w:after="0" w:line="240" w:lineRule="auto"/>
        <w:rPr>
          <w:b/>
          <w:bCs/>
          <w:color w:val="1F497D"/>
          <w:u w:val="single" w:color="1F497D"/>
        </w:rPr>
      </w:pPr>
    </w:p>
    <w:p w:rsidR="003934E8" w:rsidRPr="001E21CE" w:rsidRDefault="003934E8" w:rsidP="003934E8">
      <w:pPr>
        <w:rPr>
          <w:u w:val="single"/>
        </w:rPr>
      </w:pPr>
      <w:r w:rsidRPr="001E21CE">
        <w:rPr>
          <w:u w:val="single"/>
        </w:rPr>
        <w:t>Ziele:</w:t>
      </w:r>
    </w:p>
    <w:p w:rsidR="003934E8" w:rsidRPr="004B3F93" w:rsidRDefault="003934E8" w:rsidP="003934E8">
      <w:pPr>
        <w:pStyle w:val="Listenabsatz"/>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ind w:left="426"/>
        <w:contextualSpacing/>
      </w:pPr>
      <w:r w:rsidRPr="004B3F93">
        <w:t>Aktive Kommunen im Projekt halten, nicht-aktive aktivieren, neue für das Projekt gewinnen</w:t>
      </w:r>
    </w:p>
    <w:p w:rsidR="003934E8" w:rsidRPr="004B3F93" w:rsidRDefault="003934E8" w:rsidP="003934E8">
      <w:pPr>
        <w:pStyle w:val="Listenabsatz"/>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pPr>
      <w:r w:rsidRPr="004B3F93">
        <w:t>Kommunen bei Klimaschutz und Anpassung aktive Unterstützung anbieten</w:t>
      </w:r>
    </w:p>
    <w:p w:rsidR="003934E8" w:rsidRPr="00107343" w:rsidRDefault="003934E8" w:rsidP="003934E8">
      <w:pPr>
        <w:rPr>
          <w:u w:val="single"/>
        </w:rPr>
      </w:pPr>
      <w:r w:rsidRPr="00107343">
        <w:rPr>
          <w:u w:val="single"/>
        </w:rPr>
        <w:t>Veranstaltungen:</w:t>
      </w:r>
    </w:p>
    <w:p w:rsidR="003934E8" w:rsidRPr="00107343" w:rsidRDefault="003934E8" w:rsidP="003934E8">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pPr>
      <w:r w:rsidRPr="00107343">
        <w:t>1 x jährlich Regionalforen und Stadt- und Landkreisforum</w:t>
      </w:r>
    </w:p>
    <w:p w:rsidR="003934E8" w:rsidRPr="00107343" w:rsidRDefault="003934E8" w:rsidP="003934E8">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pPr>
      <w:r w:rsidRPr="00107343">
        <w:t>2-4 x jährlich, zielgruppenorientiert, auch für Entscheidungsträger Landesweite Fach- und For</w:t>
      </w:r>
      <w:r w:rsidRPr="00107343">
        <w:t>t</w:t>
      </w:r>
      <w:r w:rsidRPr="00107343">
        <w:t>bildungsveranstaltungen</w:t>
      </w:r>
    </w:p>
    <w:p w:rsidR="003934E8" w:rsidRPr="00107343" w:rsidRDefault="003934E8" w:rsidP="003934E8">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426"/>
        <w:contextualSpacing/>
      </w:pPr>
      <w:r w:rsidRPr="00107343">
        <w:t>Jahrestreffen mit hochkarätigem Vortrag, Wettbewerb mit Auszeichnungen, (gezielte Ansprache nicht-aktiver Mitglieder)</w:t>
      </w:r>
    </w:p>
    <w:p w:rsidR="003934E8" w:rsidRPr="00107343" w:rsidRDefault="006A1808" w:rsidP="003934E8">
      <w:pPr>
        <w:rPr>
          <w:u w:val="single"/>
        </w:rPr>
      </w:pPr>
      <w:r w:rsidRPr="00107343">
        <w:rPr>
          <w:u w:val="single"/>
        </w:rPr>
        <w:t xml:space="preserve">„Vorgefertigte“ </w:t>
      </w:r>
      <w:r w:rsidR="003934E8" w:rsidRPr="00107343">
        <w:rPr>
          <w:u w:val="single"/>
        </w:rPr>
        <w:t>Maßnahmen</w:t>
      </w:r>
      <w:r w:rsidRPr="00107343">
        <w:rPr>
          <w:u w:val="single"/>
        </w:rPr>
        <w:t>, „Blaupausen“</w:t>
      </w:r>
      <w:r w:rsidR="003934E8" w:rsidRPr="00107343">
        <w:rPr>
          <w:u w:val="single"/>
        </w:rPr>
        <w:t>:</w:t>
      </w:r>
    </w:p>
    <w:p w:rsidR="003934E8" w:rsidRPr="00107343" w:rsidRDefault="003934E8" w:rsidP="003934E8">
      <w:r w:rsidRPr="00107343">
        <w:t xml:space="preserve">Kommunen wünschen sich mehr </w:t>
      </w:r>
      <w:r w:rsidR="006A1808" w:rsidRPr="00107343">
        <w:t xml:space="preserve">übertragbare, </w:t>
      </w:r>
      <w:r w:rsidRPr="00107343">
        <w:t>leicht umsetzbare Maßnahmen wie das Stadtradeln</w:t>
      </w:r>
    </w:p>
    <w:p w:rsidR="003934E8" w:rsidRPr="00107343" w:rsidRDefault="003934E8" w:rsidP="003934E8">
      <w:r w:rsidRPr="00107343">
        <w:t>Ideensammlung:</w:t>
      </w:r>
    </w:p>
    <w:p w:rsidR="003934E8" w:rsidRPr="00107343" w:rsidRDefault="003934E8" w:rsidP="003934E8">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pPr>
      <w:r w:rsidRPr="00107343">
        <w:t>1 Jahr E-Auto leasen, E-Lasten-Räder</w:t>
      </w:r>
    </w:p>
    <w:p w:rsidR="003934E8" w:rsidRPr="00107343" w:rsidRDefault="003934E8" w:rsidP="003934E8">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pPr>
      <w:r w:rsidRPr="00107343">
        <w:t xml:space="preserve">Bildungsmaterial, </w:t>
      </w:r>
      <w:proofErr w:type="spellStart"/>
      <w:r w:rsidRPr="00107343">
        <w:t>Schulungspackete</w:t>
      </w:r>
      <w:proofErr w:type="spellEnd"/>
      <w:r w:rsidRPr="00107343">
        <w:t xml:space="preserve"> für Mitarbeitende</w:t>
      </w:r>
    </w:p>
    <w:p w:rsidR="003934E8" w:rsidRPr="00107343" w:rsidRDefault="003934E8" w:rsidP="003934E8">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pPr>
      <w:r w:rsidRPr="00107343">
        <w:t>Leitfaden Hochwasserschutz / Starkregen</w:t>
      </w:r>
    </w:p>
    <w:p w:rsidR="003934E8" w:rsidRPr="00107343" w:rsidRDefault="003934E8" w:rsidP="003934E8">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pPr>
      <w:r w:rsidRPr="00107343">
        <w:t>Fortbildung Planung + Klimawandel</w:t>
      </w:r>
    </w:p>
    <w:p w:rsidR="003934E8" w:rsidRPr="00107343" w:rsidRDefault="003934E8" w:rsidP="003934E8">
      <w:pPr>
        <w:spacing w:before="240"/>
        <w:rPr>
          <w:u w:val="single"/>
        </w:rPr>
      </w:pPr>
      <w:r w:rsidRPr="00107343">
        <w:rPr>
          <w:u w:val="single"/>
        </w:rPr>
        <w:t>Öffentlichkeitsarbeit und Beratung</w:t>
      </w:r>
    </w:p>
    <w:p w:rsidR="003934E8" w:rsidRPr="00107343" w:rsidRDefault="003934E8" w:rsidP="003934E8">
      <w:r w:rsidRPr="00107343">
        <w:t>Bedarf in Kommunen an Beratung und leicht durchführbarer Öffentlichkeitsarbeit (Beratung und Schulung)</w:t>
      </w:r>
    </w:p>
    <w:p w:rsidR="003934E8" w:rsidRPr="00107343" w:rsidRDefault="003934E8" w:rsidP="003934E8">
      <w:pPr>
        <w:pStyle w:val="Listenabsatz"/>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426"/>
        <w:contextualSpacing/>
      </w:pPr>
      <w:r w:rsidRPr="00107343">
        <w:t>Ausbau Fördermittelberatung, Website, aufsuchende Unterstützung v.a. nicht-aktiver Projek</w:t>
      </w:r>
      <w:r w:rsidRPr="00107343">
        <w:t>t</w:t>
      </w:r>
      <w:r w:rsidRPr="00107343">
        <w:t>kommunen</w:t>
      </w:r>
    </w:p>
    <w:p w:rsidR="003934E8" w:rsidRPr="00107343" w:rsidRDefault="003934E8" w:rsidP="003934E8">
      <w:pPr>
        <w:pStyle w:val="Listenabsatz"/>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426"/>
        <w:contextualSpacing/>
      </w:pPr>
      <w:r w:rsidRPr="00107343">
        <w:t>Bereitstellung von Materialien zur Öffentlichkeitsarbeit, Referent/-</w:t>
      </w:r>
      <w:proofErr w:type="spellStart"/>
      <w:r w:rsidRPr="00107343">
        <w:t>innenbörse</w:t>
      </w:r>
      <w:proofErr w:type="spellEnd"/>
      <w:r w:rsidRPr="00107343">
        <w:t>, Best-Practice kommunizieren</w:t>
      </w:r>
    </w:p>
    <w:p w:rsidR="003934E8" w:rsidRPr="00107343" w:rsidRDefault="003934E8" w:rsidP="003934E8">
      <w:pPr>
        <w:rPr>
          <w:u w:val="single"/>
        </w:rPr>
      </w:pPr>
      <w:r w:rsidRPr="00107343">
        <w:rPr>
          <w:u w:val="single"/>
        </w:rPr>
        <w:t>Projektstruktur:</w:t>
      </w:r>
    </w:p>
    <w:p w:rsidR="00107343" w:rsidRPr="00107343" w:rsidRDefault="003934E8" w:rsidP="00107343">
      <w:pPr>
        <w:pStyle w:val="Listenabsatz"/>
        <w:numPr>
          <w:ilvl w:val="0"/>
          <w:numId w:val="15"/>
        </w:numPr>
        <w:spacing w:after="0"/>
        <w:ind w:left="714" w:hanging="357"/>
      </w:pPr>
      <w:r w:rsidRPr="00107343">
        <w:t xml:space="preserve">Differenzierung nach außen (Gold, Silber, Bronze) </w:t>
      </w:r>
      <w:r w:rsidR="00107343" w:rsidRPr="00107343">
        <w:t>oder Pariser Modell (konkrete Ziele und Maßnahmen über Aktionspläne)</w:t>
      </w:r>
    </w:p>
    <w:p w:rsidR="00107343" w:rsidRDefault="003934E8" w:rsidP="00107343">
      <w:pPr>
        <w:pStyle w:val="Listenabsatz"/>
        <w:numPr>
          <w:ilvl w:val="0"/>
          <w:numId w:val="15"/>
        </w:numPr>
        <w:spacing w:after="0"/>
        <w:ind w:left="714" w:hanging="357"/>
      </w:pPr>
      <w:r w:rsidRPr="00107343">
        <w:t>Anforder</w:t>
      </w:r>
      <w:r>
        <w:t>ungen in Förderrichtli</w:t>
      </w:r>
      <w:r w:rsidR="00107343">
        <w:t>nie initiieren Engagement</w:t>
      </w:r>
      <w:r>
        <w:t xml:space="preserve"> </w:t>
      </w:r>
    </w:p>
    <w:p w:rsidR="003934E8" w:rsidRDefault="003934E8" w:rsidP="00107343">
      <w:pPr>
        <w:pStyle w:val="Listenabsatz"/>
        <w:numPr>
          <w:ilvl w:val="0"/>
          <w:numId w:val="15"/>
        </w:numPr>
        <w:spacing w:after="0"/>
        <w:ind w:left="714" w:hanging="357"/>
      </w:pPr>
      <w:r>
        <w:t>politische Einbindung durch Klimaschutzplan</w:t>
      </w:r>
    </w:p>
    <w:p w:rsidR="00107343" w:rsidRDefault="00107343">
      <w:pPr>
        <w:spacing w:after="0" w:line="240" w:lineRule="auto"/>
        <w:rPr>
          <w:u w:val="single"/>
        </w:rPr>
      </w:pPr>
      <w:r>
        <w:rPr>
          <w:u w:val="single"/>
        </w:rPr>
        <w:br w:type="page"/>
      </w:r>
    </w:p>
    <w:p w:rsidR="003934E8" w:rsidRPr="00107343" w:rsidRDefault="003934E8" w:rsidP="003934E8">
      <w:pPr>
        <w:rPr>
          <w:u w:val="single"/>
        </w:rPr>
      </w:pPr>
      <w:r w:rsidRPr="00107343">
        <w:rPr>
          <w:u w:val="single"/>
        </w:rPr>
        <w:lastRenderedPageBreak/>
        <w:t>Charta</w:t>
      </w:r>
    </w:p>
    <w:p w:rsidR="003934E8" w:rsidRPr="00F06F8C" w:rsidRDefault="003934E8" w:rsidP="003934E8">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s>
        <w:ind w:left="426"/>
        <w:contextualSpacing/>
      </w:pPr>
      <w:r w:rsidRPr="00F06F8C">
        <w:t>Klimaanpassung aufnehmen</w:t>
      </w:r>
      <w:r>
        <w:t>, Aktionsplan mit Maßnahmen des Klimaschutzes  und der Klimaa</w:t>
      </w:r>
      <w:r>
        <w:t>n</w:t>
      </w:r>
      <w:r>
        <w:t>passung</w:t>
      </w:r>
    </w:p>
    <w:p w:rsidR="003934E8" w:rsidRPr="00F06F8C" w:rsidRDefault="003934E8" w:rsidP="003934E8">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s>
        <w:ind w:left="426"/>
        <w:contextualSpacing/>
      </w:pPr>
      <w:r w:rsidRPr="00F06F8C">
        <w:t>Selbstverpflichtung der Kommunen zur Unterstützung der hessischen Klimaschutzziele</w:t>
      </w:r>
    </w:p>
    <w:p w:rsidR="003934E8" w:rsidRDefault="003934E8" w:rsidP="003934E8">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s>
        <w:ind w:left="426"/>
        <w:contextualSpacing/>
      </w:pPr>
      <w:r w:rsidRPr="00F06F8C">
        <w:t xml:space="preserve">Beitrittserklärung weiterhin niedrigschwellig, </w:t>
      </w:r>
    </w:p>
    <w:p w:rsidR="003934E8" w:rsidRDefault="003934E8" w:rsidP="003934E8">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s>
        <w:ind w:left="426"/>
        <w:contextualSpacing/>
      </w:pPr>
      <w:r w:rsidRPr="00F06F8C">
        <w:t xml:space="preserve">CO2-Startbilanz </w:t>
      </w:r>
      <w:r>
        <w:t xml:space="preserve">nicht </w:t>
      </w:r>
      <w:r w:rsidRPr="00F06F8C">
        <w:t xml:space="preserve">streichen, </w:t>
      </w:r>
      <w:r>
        <w:t>steht aber nicht im Vordergrund, soll keine Hürde darstellen</w:t>
      </w:r>
    </w:p>
    <w:p w:rsidR="003934E8" w:rsidRPr="00F06F8C" w:rsidRDefault="003934E8" w:rsidP="003934E8">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s>
        <w:ind w:left="426"/>
        <w:contextualSpacing/>
      </w:pPr>
      <w:r w:rsidRPr="00F06F8C">
        <w:t>jährliche Berichtspflicht</w:t>
      </w:r>
      <w:r>
        <w:t xml:space="preserve"> zu kommunalen Aktivitäten</w:t>
      </w:r>
    </w:p>
    <w:p w:rsidR="003934E8" w:rsidRDefault="003934E8" w:rsidP="003934E8">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s>
        <w:ind w:left="426"/>
        <w:contextualSpacing/>
      </w:pPr>
      <w:r w:rsidRPr="00F06F8C">
        <w:t>Klimaschutzziele der Kommunen als Voraussetzung</w:t>
      </w:r>
      <w:r>
        <w:t xml:space="preserve"> für Mitgliedschaft (Beschluss)    </w:t>
      </w:r>
    </w:p>
    <w:p w:rsidR="003934E8" w:rsidRPr="00F06F8C" w:rsidRDefault="003934E8" w:rsidP="003934E8">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s>
        <w:ind w:left="426"/>
        <w:contextualSpacing/>
      </w:pPr>
      <w:r>
        <w:t xml:space="preserve">Neue </w:t>
      </w:r>
      <w:r w:rsidRPr="00615F90">
        <w:t>Kommunen unterzeichnen neue Charta, alte Kommunen können wählen</w:t>
      </w:r>
    </w:p>
    <w:p w:rsidR="003934E8" w:rsidRDefault="003934E8">
      <w:pPr>
        <w:spacing w:before="240" w:after="0" w:line="240" w:lineRule="auto"/>
      </w:pPr>
    </w:p>
    <w:p w:rsidR="0006636B" w:rsidRDefault="0006636B">
      <w:pPr>
        <w:spacing w:before="240"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550B66" w:rsidTr="00550B66">
        <w:tc>
          <w:tcPr>
            <w:tcW w:w="4603" w:type="dxa"/>
          </w:tcPr>
          <w:p w:rsidR="00550B66" w:rsidRDefault="00550B66" w:rsidP="006E68C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 w:rsidRPr="00550B66">
              <w:rPr>
                <w:noProof/>
              </w:rPr>
              <w:drawing>
                <wp:inline distT="0" distB="0" distL="0" distR="0">
                  <wp:extent cx="2692202" cy="2019300"/>
                  <wp:effectExtent l="19050" t="0" r="0" b="0"/>
                  <wp:docPr id="2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2077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4559" cy="2021068"/>
                          </a:xfrm>
                          <a:prstGeom prst="rect">
                            <a:avLst/>
                          </a:prstGeom>
                        </pic:spPr>
                      </pic:pic>
                    </a:graphicData>
                  </a:graphic>
                </wp:inline>
              </w:drawing>
            </w:r>
          </w:p>
        </w:tc>
        <w:tc>
          <w:tcPr>
            <w:tcW w:w="4603" w:type="dxa"/>
          </w:tcPr>
          <w:p w:rsidR="00550B66" w:rsidRDefault="00550B66" w:rsidP="006E68C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 w:rsidRPr="00F97DC0">
              <w:rPr>
                <w:noProof/>
              </w:rPr>
              <w:drawing>
                <wp:inline distT="0" distB="0" distL="0" distR="0">
                  <wp:extent cx="2695575" cy="2021830"/>
                  <wp:effectExtent l="19050" t="0" r="9525" b="0"/>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2076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7869" cy="2023551"/>
                          </a:xfrm>
                          <a:prstGeom prst="rect">
                            <a:avLst/>
                          </a:prstGeom>
                        </pic:spPr>
                      </pic:pic>
                    </a:graphicData>
                  </a:graphic>
                </wp:inline>
              </w:drawing>
            </w:r>
          </w:p>
        </w:tc>
      </w:tr>
    </w:tbl>
    <w:p w:rsidR="00050C60" w:rsidRDefault="00CE5F41">
      <w:pPr>
        <w:spacing w:before="240" w:after="0" w:line="240" w:lineRule="auto"/>
      </w:pPr>
      <w:r>
        <w:t>Die Vorschläge wurden anschließend mit  den Teilnehmern diskutiert. Zu den Punkten „differenzie</w:t>
      </w:r>
      <w:r>
        <w:t>r</w:t>
      </w:r>
      <w:r>
        <w:t>tes Angebot für aktive, nicht-aktive und noch-nicht-Projektkommunen“ und „Streichung der CO2-Startbilanz“ und „Berichtspflicht“ wurde ein Meinungsbild eingeholt. Die meisten Teilnehmer spr</w:t>
      </w:r>
      <w:r>
        <w:t>a</w:t>
      </w:r>
      <w:r>
        <w:t>chen sich dafür aus, ein möglichst differenziertes Angebot auszuarbeiten, um die individuellen B</w:t>
      </w:r>
      <w:r>
        <w:t>e</w:t>
      </w:r>
      <w:r>
        <w:t>dürfnisse der Kommunen aufnehmen und beantworten zu können</w:t>
      </w:r>
      <w:r w:rsidR="002E402A">
        <w:t xml:space="preserve"> und </w:t>
      </w:r>
      <w:r>
        <w:t>die Startbilanz nicht gänzlich zu streichen, sondern sie als einen Einstieg in die Auseinandersetzung mit dem kommunalen Klim</w:t>
      </w:r>
      <w:r>
        <w:t>a</w:t>
      </w:r>
      <w:r>
        <w:t xml:space="preserve">schutz zu unterstützen. Aktionspläne ohne CO2-Bilanz werden aber ebenso akzeptiert, wenn es Gründe für den </w:t>
      </w:r>
      <w:r w:rsidR="002E402A">
        <w:t xml:space="preserve">(vorläufigen) Verzicht gibt. Eine Berichtspflicht, also eine kurze Zusammenfassung der Aktivitäten und umgesetzten Maßnahmen, einmal im Jahr wurde von den Teilnehmern begrüßt. Sie diene einer regelmäßigen Analyse des eigenen kommunalen Fortschritts im Klimaschutz. </w:t>
      </w:r>
    </w:p>
    <w:p w:rsidR="00AF7F82" w:rsidRDefault="00AF7F82">
      <w:pPr>
        <w:spacing w:before="240" w:after="0" w:line="240" w:lineRule="auto"/>
      </w:pPr>
      <w:r>
        <w:t>Die Charta, die um den Begriff Klimaanpassung ergänzt wird, wird überarbeitet und die Neuerungen integrieren. Die Teilnehmer- Kommunen haben die Wahl, ob die neue Charta nochmals unterschri</w:t>
      </w:r>
      <w:r>
        <w:t>e</w:t>
      </w:r>
      <w:r>
        <w:t>ben wird. „Neue“ Kommunen unterschreiben nur noch die aktualisierte Charta.</w:t>
      </w:r>
    </w:p>
    <w:p w:rsidR="00550B66" w:rsidRDefault="00550B66">
      <w:pPr>
        <w:spacing w:after="0" w:line="240" w:lineRule="auto"/>
      </w:pPr>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550B66" w:rsidTr="00550B66">
        <w:tc>
          <w:tcPr>
            <w:tcW w:w="4603" w:type="dxa"/>
          </w:tcPr>
          <w:p w:rsidR="00550B66" w:rsidRDefault="00550B66" w:rsidP="006E68C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 w:rsidRPr="00F97DC0">
              <w:rPr>
                <w:noProof/>
              </w:rPr>
              <w:lastRenderedPageBreak/>
              <w:drawing>
                <wp:inline distT="0" distB="0" distL="0" distR="0">
                  <wp:extent cx="2714625" cy="1809750"/>
                  <wp:effectExtent l="19050" t="0" r="9525" b="0"/>
                  <wp:docPr id="2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9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6684" cy="1811123"/>
                          </a:xfrm>
                          <a:prstGeom prst="rect">
                            <a:avLst/>
                          </a:prstGeom>
                        </pic:spPr>
                      </pic:pic>
                    </a:graphicData>
                  </a:graphic>
                </wp:inline>
              </w:drawing>
            </w:r>
          </w:p>
        </w:tc>
        <w:tc>
          <w:tcPr>
            <w:tcW w:w="4603" w:type="dxa"/>
          </w:tcPr>
          <w:p w:rsidR="00550B66" w:rsidRDefault="00550B66" w:rsidP="006E68C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 w:rsidRPr="00F97DC0">
              <w:rPr>
                <w:noProof/>
              </w:rPr>
              <w:drawing>
                <wp:inline distT="0" distB="0" distL="0" distR="0">
                  <wp:extent cx="2714625" cy="1809750"/>
                  <wp:effectExtent l="19050" t="0" r="9525" b="0"/>
                  <wp:docPr id="2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98.JPG"/>
                          <pic:cNvPicPr/>
                        </pic:nvPicPr>
                        <pic:blipFill>
                          <a:blip r:embed="rId14" cstate="print">
                            <a:lum bright="20000" contrast="20000"/>
                            <a:extLst>
                              <a:ext uri="{28A0092B-C50C-407E-A947-70E740481C1C}">
                                <a14:useLocalDpi xmlns:a14="http://schemas.microsoft.com/office/drawing/2010/main" val="0"/>
                              </a:ext>
                            </a:extLst>
                          </a:blip>
                          <a:stretch>
                            <a:fillRect/>
                          </a:stretch>
                        </pic:blipFill>
                        <pic:spPr>
                          <a:xfrm>
                            <a:off x="0" y="0"/>
                            <a:ext cx="2716423" cy="1810948"/>
                          </a:xfrm>
                          <a:prstGeom prst="rect">
                            <a:avLst/>
                          </a:prstGeom>
                        </pic:spPr>
                      </pic:pic>
                    </a:graphicData>
                  </a:graphic>
                </wp:inline>
              </w:drawing>
            </w:r>
          </w:p>
        </w:tc>
      </w:tr>
    </w:tbl>
    <w:p w:rsidR="00AF7F82" w:rsidRDefault="00AF7F82">
      <w:pPr>
        <w:spacing w:before="240" w:after="0" w:line="240" w:lineRule="auto"/>
      </w:pPr>
      <w:r>
        <w:t>Am Nachmittag besuchte Frau Ministerin Priska Hinz das Jahrestreffen. Nachdem sie den Landkreis Darmstadt-Dieburg als 7. Landkreis im Projekt begrüßt hatte, verkündete die Ministerin den neuen Titel des Projekts und stellte den angekündigten Wettbewerb vor:</w:t>
      </w:r>
    </w:p>
    <w:p w:rsidR="00AF7F82" w:rsidRDefault="00AF7F82" w:rsidP="00656DC0">
      <w:pPr>
        <w:spacing w:after="0"/>
      </w:pPr>
    </w:p>
    <w:p w:rsidR="00220D78" w:rsidRDefault="00AF7F82" w:rsidP="00220D78">
      <w:r>
        <w:t>Der n</w:t>
      </w:r>
      <w:r w:rsidR="00220D78">
        <w:t>eue Titel</w:t>
      </w:r>
      <w:r>
        <w:t xml:space="preserve"> lautet</w:t>
      </w:r>
      <w:r w:rsidR="00220D78">
        <w:t xml:space="preserve">: </w:t>
      </w:r>
      <w:r w:rsidR="00220D78" w:rsidRPr="004B3F93">
        <w:rPr>
          <w:b/>
        </w:rPr>
        <w:t>Hessen aktiv: Die Klimakommunen</w:t>
      </w:r>
    </w:p>
    <w:p w:rsidR="00220D78" w:rsidRDefault="00220D78" w:rsidP="00107343">
      <w:pPr>
        <w:spacing w:after="0" w:line="240" w:lineRule="auto"/>
        <w:rPr>
          <w:b/>
          <w:bCs/>
          <w:color w:val="1F497D"/>
          <w:sz w:val="28"/>
          <w:szCs w:val="28"/>
        </w:rPr>
      </w:pPr>
      <w:r w:rsidRPr="00107343">
        <w:rPr>
          <w:b/>
          <w:bCs/>
          <w:color w:val="1F497D"/>
          <w:sz w:val="28"/>
          <w:szCs w:val="28"/>
        </w:rPr>
        <w:t>Wettbewerb</w:t>
      </w:r>
    </w:p>
    <w:p w:rsidR="00107343" w:rsidRPr="00107343" w:rsidRDefault="00107343" w:rsidP="00107343">
      <w:pPr>
        <w:spacing w:after="0" w:line="240" w:lineRule="auto"/>
        <w:rPr>
          <w:b/>
          <w:bCs/>
          <w:color w:val="1F497D"/>
          <w:sz w:val="28"/>
          <w:szCs w:val="28"/>
        </w:rPr>
      </w:pPr>
    </w:p>
    <w:p w:rsidR="00220D78" w:rsidRDefault="00220D78" w:rsidP="00220D78">
      <w:pPr>
        <w:tabs>
          <w:tab w:val="left" w:pos="4470"/>
        </w:tabs>
      </w:pPr>
      <w:r w:rsidRPr="00615F90">
        <w:rPr>
          <w:noProof/>
        </w:rPr>
        <w:drawing>
          <wp:inline distT="0" distB="0" distL="0" distR="0" wp14:anchorId="7CED3184" wp14:editId="3291A03F">
            <wp:extent cx="4476750" cy="2266950"/>
            <wp:effectExtent l="19050" t="0" r="0" b="0"/>
            <wp:docPr id="1" name="Objek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184576"/>
                      <a:chOff x="0" y="332656"/>
                      <a:chExt cx="9144000" cy="5184576"/>
                    </a:xfrm>
                  </a:grpSpPr>
                  <a:sp>
                    <a:nvSpPr>
                      <a:cNvPr id="3" name="Titel 2"/>
                      <a:cNvSpPr>
                        <a:spLocks noGrp="1"/>
                      </a:cNvSpPr>
                    </a:nvSpPr>
                    <a:spPr bwMode="auto">
                      <a:xfrm>
                        <a:off x="531813" y="332656"/>
                        <a:ext cx="7772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txSp>
                      <a:txBody>
                        <a:bodyPr vert="horz" wrap="square" lIns="91440" tIns="45720" rIns="91440" bIns="45720" numCol="1" anchor="t" anchorCtr="0" compatLnSpc="1">
                          <a:prstTxWarp prst="textNoShape">
                            <a:avLst/>
                          </a:prstTxWarp>
                        </a:bodyPr>
                        <a:lstStyle>
                          <a:lvl1pPr algn="l" rtl="0" eaLnBrk="0" fontAlgn="base" hangingPunct="0">
                            <a:spcBef>
                              <a:spcPct val="0"/>
                            </a:spcBef>
                            <a:spcAft>
                              <a:spcPct val="0"/>
                            </a:spcAft>
                            <a:defRPr sz="2400" b="1">
                              <a:solidFill>
                                <a:srgbClr val="244894"/>
                              </a:solidFill>
                              <a:latin typeface="+mj-lt"/>
                              <a:ea typeface="+mj-ea"/>
                              <a:cs typeface="+mj-cs"/>
                            </a:defRPr>
                          </a:lvl1pPr>
                          <a:lvl2pPr algn="l" rtl="0" eaLnBrk="0" fontAlgn="base" hangingPunct="0">
                            <a:spcBef>
                              <a:spcPct val="0"/>
                            </a:spcBef>
                            <a:spcAft>
                              <a:spcPct val="0"/>
                            </a:spcAft>
                            <a:defRPr sz="2400" b="1">
                              <a:solidFill>
                                <a:srgbClr val="244894"/>
                              </a:solidFill>
                              <a:latin typeface="Arial" charset="0"/>
                            </a:defRPr>
                          </a:lvl2pPr>
                          <a:lvl3pPr algn="l" rtl="0" eaLnBrk="0" fontAlgn="base" hangingPunct="0">
                            <a:spcBef>
                              <a:spcPct val="0"/>
                            </a:spcBef>
                            <a:spcAft>
                              <a:spcPct val="0"/>
                            </a:spcAft>
                            <a:defRPr sz="2400" b="1">
                              <a:solidFill>
                                <a:srgbClr val="244894"/>
                              </a:solidFill>
                              <a:latin typeface="Arial" charset="0"/>
                            </a:defRPr>
                          </a:lvl3pPr>
                          <a:lvl4pPr algn="l" rtl="0" eaLnBrk="0" fontAlgn="base" hangingPunct="0">
                            <a:spcBef>
                              <a:spcPct val="0"/>
                            </a:spcBef>
                            <a:spcAft>
                              <a:spcPct val="0"/>
                            </a:spcAft>
                            <a:defRPr sz="2400" b="1">
                              <a:solidFill>
                                <a:srgbClr val="244894"/>
                              </a:solidFill>
                              <a:latin typeface="Arial" charset="0"/>
                            </a:defRPr>
                          </a:lvl4pPr>
                          <a:lvl5pPr algn="l" rtl="0" eaLnBrk="0" fontAlgn="base" hangingPunct="0">
                            <a:spcBef>
                              <a:spcPct val="0"/>
                            </a:spcBef>
                            <a:spcAft>
                              <a:spcPct val="0"/>
                            </a:spcAft>
                            <a:defRPr sz="2400" b="1">
                              <a:solidFill>
                                <a:srgbClr val="244894"/>
                              </a:solidFill>
                              <a:latin typeface="Arial" charset="0"/>
                            </a:defRPr>
                          </a:lvl5pPr>
                          <a:lvl6pPr marL="457200" algn="l" rtl="0" fontAlgn="base">
                            <a:spcBef>
                              <a:spcPct val="0"/>
                            </a:spcBef>
                            <a:spcAft>
                              <a:spcPct val="0"/>
                            </a:spcAft>
                            <a:defRPr sz="2400" b="1">
                              <a:solidFill>
                                <a:srgbClr val="244894"/>
                              </a:solidFill>
                              <a:latin typeface="Arial" charset="0"/>
                            </a:defRPr>
                          </a:lvl6pPr>
                          <a:lvl7pPr marL="914400" algn="l" rtl="0" fontAlgn="base">
                            <a:spcBef>
                              <a:spcPct val="0"/>
                            </a:spcBef>
                            <a:spcAft>
                              <a:spcPct val="0"/>
                            </a:spcAft>
                            <a:defRPr sz="2400" b="1">
                              <a:solidFill>
                                <a:srgbClr val="244894"/>
                              </a:solidFill>
                              <a:latin typeface="Arial" charset="0"/>
                            </a:defRPr>
                          </a:lvl7pPr>
                          <a:lvl8pPr marL="1371600" algn="l" rtl="0" fontAlgn="base">
                            <a:spcBef>
                              <a:spcPct val="0"/>
                            </a:spcBef>
                            <a:spcAft>
                              <a:spcPct val="0"/>
                            </a:spcAft>
                            <a:defRPr sz="2400" b="1">
                              <a:solidFill>
                                <a:srgbClr val="244894"/>
                              </a:solidFill>
                              <a:latin typeface="Arial" charset="0"/>
                            </a:defRPr>
                          </a:lvl8pPr>
                          <a:lvl9pPr marL="1828800" algn="l" rtl="0" fontAlgn="base">
                            <a:spcBef>
                              <a:spcPct val="0"/>
                            </a:spcBef>
                            <a:spcAft>
                              <a:spcPct val="0"/>
                            </a:spcAft>
                            <a:defRPr sz="2400" b="1">
                              <a:solidFill>
                                <a:srgbClr val="244894"/>
                              </a:solidFill>
                              <a:latin typeface="Arial" charset="0"/>
                            </a:defRPr>
                          </a:lvl9pPr>
                        </a:lstStyle>
                        <a:p>
                          <a:r>
                            <a:rPr lang="de-DE" b="0" dirty="0"/>
                            <a:t>Hessisches Klimaengagement gesucht</a:t>
                          </a:r>
                          <a:br>
                            <a:rPr lang="de-DE" b="0" dirty="0"/>
                          </a:br>
                          <a:r>
                            <a:rPr lang="de-DE" b="0" dirty="0"/>
                            <a:t>- Machen Sie mit beim Wettbewerb!</a:t>
                          </a:r>
                        </a:p>
                      </a:txBody>
                      <a:useSpRect/>
                    </a:txSp>
                  </a:sp>
                  <a:pic>
                    <a:nvPicPr>
                      <a:cNvPr id="4" name="Grafik 3"/>
                      <a:cNvPicPr>
                        <a:picLocks noChangeAspect="1"/>
                      </a:cNvPicPr>
                    </a:nvPicPr>
                    <a:blipFill>
                      <a:blip r:embed="rId15" cstate="print">
                        <a:extLst>
                          <a:ext uri="{28A0092B-C50C-407E-A947-70E740481C1C}">
                            <a14:useLocalDpi xmlns:a14="http://schemas.microsoft.com/office/drawing/2010/main" val="0"/>
                          </a:ext>
                        </a:extLst>
                      </a:blip>
                      <a:stretch>
                        <a:fillRect/>
                      </a:stretch>
                    </a:blipFill>
                    <a:spPr>
                      <a:xfrm>
                        <a:off x="0" y="2516093"/>
                        <a:ext cx="9144000" cy="3001139"/>
                      </a:xfrm>
                      <a:prstGeom prst="rect">
                        <a:avLst/>
                      </a:prstGeom>
                    </a:spPr>
                  </a:pic>
                </lc:lockedCanvas>
              </a:graphicData>
            </a:graphic>
          </wp:inline>
        </w:drawing>
      </w:r>
    </w:p>
    <w:p w:rsidR="00220D78" w:rsidRDefault="00220D78" w:rsidP="00656DC0">
      <w:pPr>
        <w:tabs>
          <w:tab w:val="left" w:pos="4470"/>
        </w:tabs>
        <w:spacing w:after="0"/>
      </w:pPr>
    </w:p>
    <w:p w:rsidR="00220D78" w:rsidRDefault="00220D78" w:rsidP="00220D78">
      <w:pPr>
        <w:pStyle w:val="Listenabsatz"/>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4470"/>
        </w:tabs>
        <w:ind w:left="426" w:hanging="349"/>
        <w:contextualSpacing/>
      </w:pPr>
      <w:r>
        <w:t xml:space="preserve">Eingereicht werden können </w:t>
      </w:r>
      <w:r w:rsidRPr="000B44DD">
        <w:rPr>
          <w:b/>
        </w:rPr>
        <w:t>abgeschlossene Projekte für Klimaschutz und Klimaanpassung</w:t>
      </w:r>
    </w:p>
    <w:p w:rsidR="00220D78" w:rsidRPr="00AA720E" w:rsidRDefault="00220D78" w:rsidP="00220D78">
      <w:pPr>
        <w:pStyle w:val="Listenabsatz"/>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4470"/>
        </w:tabs>
        <w:ind w:left="426" w:hanging="349"/>
        <w:contextualSpacing/>
        <w:rPr>
          <w:b/>
          <w:bCs/>
        </w:rPr>
      </w:pPr>
      <w:r w:rsidRPr="00AA720E">
        <w:t xml:space="preserve">Sonderpreis für Projekte aus dem Bereich </w:t>
      </w:r>
      <w:r>
        <w:t xml:space="preserve">: </w:t>
      </w:r>
      <w:r w:rsidRPr="00AA720E">
        <w:rPr>
          <w:b/>
          <w:bCs/>
        </w:rPr>
        <w:t xml:space="preserve">„Gemeinsam </w:t>
      </w:r>
      <w:proofErr w:type="spellStart"/>
      <w:r w:rsidRPr="00AA720E">
        <w:rPr>
          <w:b/>
          <w:bCs/>
        </w:rPr>
        <w:t>für’s</w:t>
      </w:r>
      <w:proofErr w:type="spellEnd"/>
      <w:r w:rsidRPr="00AA720E">
        <w:rPr>
          <w:b/>
          <w:bCs/>
        </w:rPr>
        <w:t xml:space="preserve"> Klima – interkommunale Koop</w:t>
      </w:r>
      <w:r w:rsidRPr="00AA720E">
        <w:rPr>
          <w:b/>
          <w:bCs/>
        </w:rPr>
        <w:t>e</w:t>
      </w:r>
      <w:r w:rsidRPr="00AA720E">
        <w:rPr>
          <w:b/>
          <w:bCs/>
        </w:rPr>
        <w:t>ration“</w:t>
      </w:r>
    </w:p>
    <w:p w:rsidR="00220D78" w:rsidRPr="00AA720E" w:rsidRDefault="00220D78" w:rsidP="00220D78">
      <w:pPr>
        <w:pStyle w:val="Listenabsatz"/>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4470"/>
        </w:tabs>
        <w:ind w:left="426" w:hanging="349"/>
        <w:contextualSpacing/>
      </w:pPr>
      <w:r w:rsidRPr="00AA720E">
        <w:t xml:space="preserve">Es stehen </w:t>
      </w:r>
      <w:r w:rsidRPr="00AA720E">
        <w:rPr>
          <w:b/>
          <w:bCs/>
        </w:rPr>
        <w:t xml:space="preserve">Preisgelder in Höhe von insgesamt 60.000 Euro </w:t>
      </w:r>
      <w:r w:rsidRPr="00AA720E">
        <w:t xml:space="preserve">zur Verfügung. Das Preisgeld </w:t>
      </w:r>
      <w:r w:rsidR="00892C54">
        <w:t>ist</w:t>
      </w:r>
      <w:r w:rsidRPr="00AA720E">
        <w:t xml:space="preserve"> </w:t>
      </w:r>
      <w:r w:rsidR="00892C54">
        <w:t>a</w:t>
      </w:r>
      <w:r w:rsidRPr="00AA720E">
        <w:t xml:space="preserve">n </w:t>
      </w:r>
      <w:r w:rsidR="00892C54">
        <w:t xml:space="preserve">die Investition in neue </w:t>
      </w:r>
      <w:r w:rsidRPr="00AA720E">
        <w:t xml:space="preserve">Klimamaßnahmen </w:t>
      </w:r>
      <w:r w:rsidR="00892C54">
        <w:t>gekoppelt</w:t>
      </w:r>
      <w:r w:rsidRPr="00AA720E">
        <w:t xml:space="preserve">. </w:t>
      </w:r>
    </w:p>
    <w:p w:rsidR="00B763F2" w:rsidRDefault="00874D46" w:rsidP="00656DC0">
      <w:pPr>
        <w:spacing w:before="120" w:after="0" w:line="240" w:lineRule="auto"/>
      </w:pPr>
      <w:r>
        <w:t xml:space="preserve">Alles Wissenswerte wird auf der Webseite </w:t>
      </w:r>
      <w:r w:rsidRPr="00874D46">
        <w:rPr>
          <w:b/>
        </w:rPr>
        <w:t>www.klima-kommunen-wettbewerb.de</w:t>
      </w:r>
      <w:r>
        <w:t xml:space="preserve"> veröffentlicht. Dort steht das Bewerbungsformular zum Download bereit.</w:t>
      </w:r>
    </w:p>
    <w:p w:rsidR="00B763F2" w:rsidRDefault="00656DC0" w:rsidP="00656DC0">
      <w:pPr>
        <w:spacing w:before="120" w:after="0" w:line="240" w:lineRule="auto"/>
      </w:pPr>
      <w:r>
        <w:t xml:space="preserve">Im Weiteren beantwortete die Ministerin Fragen der </w:t>
      </w:r>
      <w:r w:rsidR="00DA2F76">
        <w:t>Kommunalvertreter, u.a. zur geplanten Landesenergieagentur, die im Laufe des kommenden Jahres eingerichtet wird.</w:t>
      </w:r>
      <w:bookmarkStart w:id="0" w:name="_GoBack"/>
      <w:bookmarkEnd w:id="0"/>
    </w:p>
    <w:sectPr w:rsidR="00B763F2" w:rsidSect="00BF3907">
      <w:footerReference w:type="default" r:id="rId16"/>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82" w:rsidRDefault="00AF7F82">
      <w:pPr>
        <w:spacing w:after="0" w:line="240" w:lineRule="auto"/>
      </w:pPr>
      <w:r>
        <w:separator/>
      </w:r>
    </w:p>
  </w:endnote>
  <w:endnote w:type="continuationSeparator" w:id="0">
    <w:p w:rsidR="00AF7F82" w:rsidRDefault="00AF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13223"/>
      <w:docPartObj>
        <w:docPartGallery w:val="Page Numbers (Bottom of Page)"/>
        <w:docPartUnique/>
      </w:docPartObj>
    </w:sdtPr>
    <w:sdtEndPr/>
    <w:sdtContent>
      <w:p w:rsidR="00AF7F82" w:rsidRDefault="00AF7F82" w:rsidP="00916E16">
        <w:pPr>
          <w:pStyle w:val="Fuzeile"/>
          <w:jc w:val="center"/>
        </w:pPr>
        <w:r>
          <w:rPr>
            <w:noProof/>
          </w:rPr>
          <w:drawing>
            <wp:anchor distT="152400" distB="152400" distL="152400" distR="152400" simplePos="0" relativeHeight="251659264" behindDoc="1" locked="0" layoutInCell="1" allowOverlap="1">
              <wp:simplePos x="0" y="0"/>
              <wp:positionH relativeFrom="page">
                <wp:posOffset>917575</wp:posOffset>
              </wp:positionH>
              <wp:positionV relativeFrom="page">
                <wp:posOffset>9819005</wp:posOffset>
              </wp:positionV>
              <wp:extent cx="1021080" cy="768985"/>
              <wp:effectExtent l="0" t="0" r="762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1">
                        <a:extLst/>
                      </a:blip>
                      <a:stretch>
                        <a:fillRect/>
                      </a:stretch>
                    </pic:blipFill>
                    <pic:spPr>
                      <a:xfrm>
                        <a:off x="0" y="0"/>
                        <a:ext cx="1021080" cy="768985"/>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0" behindDoc="1" locked="0" layoutInCell="1" allowOverlap="1">
              <wp:simplePos x="0" y="0"/>
              <wp:positionH relativeFrom="page">
                <wp:posOffset>5532120</wp:posOffset>
              </wp:positionH>
              <wp:positionV relativeFrom="page">
                <wp:posOffset>9825990</wp:posOffset>
              </wp:positionV>
              <wp:extent cx="1082040" cy="784225"/>
              <wp:effectExtent l="0" t="0" r="381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2">
                        <a:extLst/>
                      </a:blip>
                      <a:stretch>
                        <a:fillRect/>
                      </a:stretch>
                    </pic:blipFill>
                    <pic:spPr>
                      <a:xfrm>
                        <a:off x="0" y="0"/>
                        <a:ext cx="1082040" cy="784225"/>
                      </a:xfrm>
                      <a:prstGeom prst="rect">
                        <a:avLst/>
                      </a:prstGeom>
                      <a:ln w="12700" cap="flat">
                        <a:noFill/>
                        <a:miter lim="400000"/>
                      </a:ln>
                      <a:effectLst/>
                    </pic:spPr>
                  </pic:pic>
                </a:graphicData>
              </a:graphic>
            </wp:anchor>
          </w:drawing>
        </w:r>
        <w:r w:rsidR="007F2204">
          <w:fldChar w:fldCharType="begin"/>
        </w:r>
        <w:r w:rsidR="007F2204">
          <w:instrText>PAGE   \* MERGEFORMAT</w:instrText>
        </w:r>
        <w:r w:rsidR="007F2204">
          <w:fldChar w:fldCharType="separate"/>
        </w:r>
        <w:r w:rsidR="00DA2F76">
          <w:rPr>
            <w:noProof/>
          </w:rPr>
          <w:t>4</w:t>
        </w:r>
        <w:r w:rsidR="007F2204">
          <w:rPr>
            <w:noProof/>
          </w:rPr>
          <w:fldChar w:fldCharType="end"/>
        </w:r>
      </w:p>
    </w:sdtContent>
  </w:sdt>
  <w:p w:rsidR="00AF7F82" w:rsidRDefault="00AF7F82">
    <w:pPr>
      <w:pStyle w:val="Fuzeile"/>
      <w:tabs>
        <w:tab w:val="clear" w:pos="9072"/>
        <w:tab w:val="right" w:pos="9046"/>
      </w:tabs>
      <w:ind w:firstLine="708"/>
      <w:rPr>
        <w:rFonts w:ascii="Arial Narrow" w:eastAsia="Arial Narrow" w:hAnsi="Arial Narrow" w:cs="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82" w:rsidRDefault="00AF7F82">
      <w:pPr>
        <w:spacing w:after="0" w:line="240" w:lineRule="auto"/>
      </w:pPr>
      <w:r>
        <w:separator/>
      </w:r>
    </w:p>
  </w:footnote>
  <w:footnote w:type="continuationSeparator" w:id="0">
    <w:p w:rsidR="00AF7F82" w:rsidRDefault="00AF7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0ED2"/>
    <w:multiLevelType w:val="hybridMultilevel"/>
    <w:tmpl w:val="8402A5D2"/>
    <w:styleLink w:val="ImportierterStil2"/>
    <w:lvl w:ilvl="0" w:tplc="122EB1C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A6AD7C4">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2365374">
      <w:start w:val="1"/>
      <w:numFmt w:val="lowerRoman"/>
      <w:lvlText w:val="%3."/>
      <w:lvlJc w:val="left"/>
      <w:pPr>
        <w:ind w:left="2154"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EB50F7A4">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DDB2895E">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C1415A2">
      <w:start w:val="1"/>
      <w:numFmt w:val="lowerRoman"/>
      <w:lvlText w:val="%6."/>
      <w:lvlJc w:val="left"/>
      <w:pPr>
        <w:ind w:left="4314"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4AA2976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A464228">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2EA8B7C">
      <w:start w:val="1"/>
      <w:numFmt w:val="lowerRoman"/>
      <w:lvlText w:val="%9."/>
      <w:lvlJc w:val="left"/>
      <w:pPr>
        <w:ind w:left="6474"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A30ADB"/>
    <w:multiLevelType w:val="hybridMultilevel"/>
    <w:tmpl w:val="6952C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DF764E5"/>
    <w:multiLevelType w:val="hybridMultilevel"/>
    <w:tmpl w:val="8402A5D2"/>
    <w:numStyleLink w:val="ImportierterStil2"/>
  </w:abstractNum>
  <w:abstractNum w:abstractNumId="3">
    <w:nsid w:val="0E185679"/>
    <w:multiLevelType w:val="hybridMultilevel"/>
    <w:tmpl w:val="20F4AD38"/>
    <w:lvl w:ilvl="0" w:tplc="0407000F">
      <w:start w:val="1"/>
      <w:numFmt w:val="decimal"/>
      <w:lvlText w:val="%1."/>
      <w:lvlJc w:val="left"/>
      <w:pPr>
        <w:tabs>
          <w:tab w:val="num" w:pos="720"/>
        </w:tabs>
        <w:ind w:left="720" w:hanging="360"/>
      </w:pPr>
      <w:rPr>
        <w:rFonts w:hint="default"/>
      </w:rPr>
    </w:lvl>
    <w:lvl w:ilvl="1" w:tplc="02CCAFF6" w:tentative="1">
      <w:start w:val="1"/>
      <w:numFmt w:val="bullet"/>
      <w:lvlText w:val="•"/>
      <w:lvlJc w:val="left"/>
      <w:pPr>
        <w:tabs>
          <w:tab w:val="num" w:pos="1440"/>
        </w:tabs>
        <w:ind w:left="1440" w:hanging="360"/>
      </w:pPr>
      <w:rPr>
        <w:rFonts w:ascii="Arial" w:hAnsi="Arial" w:hint="default"/>
      </w:rPr>
    </w:lvl>
    <w:lvl w:ilvl="2" w:tplc="FA0062A2" w:tentative="1">
      <w:start w:val="1"/>
      <w:numFmt w:val="bullet"/>
      <w:lvlText w:val="•"/>
      <w:lvlJc w:val="left"/>
      <w:pPr>
        <w:tabs>
          <w:tab w:val="num" w:pos="2160"/>
        </w:tabs>
        <w:ind w:left="2160" w:hanging="360"/>
      </w:pPr>
      <w:rPr>
        <w:rFonts w:ascii="Arial" w:hAnsi="Arial" w:hint="default"/>
      </w:rPr>
    </w:lvl>
    <w:lvl w:ilvl="3" w:tplc="79147C9A" w:tentative="1">
      <w:start w:val="1"/>
      <w:numFmt w:val="bullet"/>
      <w:lvlText w:val="•"/>
      <w:lvlJc w:val="left"/>
      <w:pPr>
        <w:tabs>
          <w:tab w:val="num" w:pos="2880"/>
        </w:tabs>
        <w:ind w:left="2880" w:hanging="360"/>
      </w:pPr>
      <w:rPr>
        <w:rFonts w:ascii="Arial" w:hAnsi="Arial" w:hint="default"/>
      </w:rPr>
    </w:lvl>
    <w:lvl w:ilvl="4" w:tplc="B6D6C47E" w:tentative="1">
      <w:start w:val="1"/>
      <w:numFmt w:val="bullet"/>
      <w:lvlText w:val="•"/>
      <w:lvlJc w:val="left"/>
      <w:pPr>
        <w:tabs>
          <w:tab w:val="num" w:pos="3600"/>
        </w:tabs>
        <w:ind w:left="3600" w:hanging="360"/>
      </w:pPr>
      <w:rPr>
        <w:rFonts w:ascii="Arial" w:hAnsi="Arial" w:hint="default"/>
      </w:rPr>
    </w:lvl>
    <w:lvl w:ilvl="5" w:tplc="8F3443C6" w:tentative="1">
      <w:start w:val="1"/>
      <w:numFmt w:val="bullet"/>
      <w:lvlText w:val="•"/>
      <w:lvlJc w:val="left"/>
      <w:pPr>
        <w:tabs>
          <w:tab w:val="num" w:pos="4320"/>
        </w:tabs>
        <w:ind w:left="4320" w:hanging="360"/>
      </w:pPr>
      <w:rPr>
        <w:rFonts w:ascii="Arial" w:hAnsi="Arial" w:hint="default"/>
      </w:rPr>
    </w:lvl>
    <w:lvl w:ilvl="6" w:tplc="6E00606E" w:tentative="1">
      <w:start w:val="1"/>
      <w:numFmt w:val="bullet"/>
      <w:lvlText w:val="•"/>
      <w:lvlJc w:val="left"/>
      <w:pPr>
        <w:tabs>
          <w:tab w:val="num" w:pos="5040"/>
        </w:tabs>
        <w:ind w:left="5040" w:hanging="360"/>
      </w:pPr>
      <w:rPr>
        <w:rFonts w:ascii="Arial" w:hAnsi="Arial" w:hint="default"/>
      </w:rPr>
    </w:lvl>
    <w:lvl w:ilvl="7" w:tplc="B39E3878" w:tentative="1">
      <w:start w:val="1"/>
      <w:numFmt w:val="bullet"/>
      <w:lvlText w:val="•"/>
      <w:lvlJc w:val="left"/>
      <w:pPr>
        <w:tabs>
          <w:tab w:val="num" w:pos="5760"/>
        </w:tabs>
        <w:ind w:left="5760" w:hanging="360"/>
      </w:pPr>
      <w:rPr>
        <w:rFonts w:ascii="Arial" w:hAnsi="Arial" w:hint="default"/>
      </w:rPr>
    </w:lvl>
    <w:lvl w:ilvl="8" w:tplc="C0146EAA" w:tentative="1">
      <w:start w:val="1"/>
      <w:numFmt w:val="bullet"/>
      <w:lvlText w:val="•"/>
      <w:lvlJc w:val="left"/>
      <w:pPr>
        <w:tabs>
          <w:tab w:val="num" w:pos="6480"/>
        </w:tabs>
        <w:ind w:left="6480" w:hanging="360"/>
      </w:pPr>
      <w:rPr>
        <w:rFonts w:ascii="Arial" w:hAnsi="Arial" w:hint="default"/>
      </w:rPr>
    </w:lvl>
  </w:abstractNum>
  <w:abstractNum w:abstractNumId="4">
    <w:nsid w:val="175128C1"/>
    <w:multiLevelType w:val="hybridMultilevel"/>
    <w:tmpl w:val="DB420692"/>
    <w:numStyleLink w:val="ImportierterStil1"/>
  </w:abstractNum>
  <w:abstractNum w:abstractNumId="5">
    <w:nsid w:val="2D2E6AE1"/>
    <w:multiLevelType w:val="hybridMultilevel"/>
    <w:tmpl w:val="83B057B0"/>
    <w:lvl w:ilvl="0" w:tplc="4EB4E464">
      <w:start w:val="1"/>
      <w:numFmt w:val="decimal"/>
      <w:lvlText w:val="%1."/>
      <w:lvlJc w:val="left"/>
      <w:pPr>
        <w:ind w:left="36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7E87A59"/>
    <w:multiLevelType w:val="hybridMultilevel"/>
    <w:tmpl w:val="D2C6B3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5325293"/>
    <w:multiLevelType w:val="hybridMultilevel"/>
    <w:tmpl w:val="25E880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9516ABF"/>
    <w:multiLevelType w:val="hybridMultilevel"/>
    <w:tmpl w:val="DB420692"/>
    <w:styleLink w:val="ImportierterStil1"/>
    <w:lvl w:ilvl="0" w:tplc="8C2612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0245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72B9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E48E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422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725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64C0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50EA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ECA2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4A0E4E15"/>
    <w:multiLevelType w:val="hybridMultilevel"/>
    <w:tmpl w:val="66789F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3164ADC"/>
    <w:multiLevelType w:val="hybridMultilevel"/>
    <w:tmpl w:val="5AB2B5C8"/>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nsid w:val="64BE14B7"/>
    <w:multiLevelType w:val="hybridMultilevel"/>
    <w:tmpl w:val="1D580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F0901EB"/>
    <w:multiLevelType w:val="hybridMultilevel"/>
    <w:tmpl w:val="79042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7A379DA"/>
    <w:multiLevelType w:val="hybridMultilevel"/>
    <w:tmpl w:val="D5DE34AA"/>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nsid w:val="77F254C4"/>
    <w:multiLevelType w:val="hybridMultilevel"/>
    <w:tmpl w:val="68AE674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2"/>
  </w:num>
  <w:num w:numId="5">
    <w:abstractNumId w:val="9"/>
  </w:num>
  <w:num w:numId="6">
    <w:abstractNumId w:val="12"/>
  </w:num>
  <w:num w:numId="7">
    <w:abstractNumId w:val="1"/>
  </w:num>
  <w:num w:numId="8">
    <w:abstractNumId w:val="6"/>
  </w:num>
  <w:num w:numId="9">
    <w:abstractNumId w:val="3"/>
  </w:num>
  <w:num w:numId="10">
    <w:abstractNumId w:val="7"/>
  </w:num>
  <w:num w:numId="11">
    <w:abstractNumId w:val="13"/>
  </w:num>
  <w:num w:numId="12">
    <w:abstractNumId w:val="10"/>
  </w:num>
  <w:num w:numId="13">
    <w:abstractNumId w:val="5"/>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45F9"/>
    <w:rsid w:val="00050C60"/>
    <w:rsid w:val="0006636B"/>
    <w:rsid w:val="000B44DD"/>
    <w:rsid w:val="00107343"/>
    <w:rsid w:val="001145F9"/>
    <w:rsid w:val="001565AF"/>
    <w:rsid w:val="00173C22"/>
    <w:rsid w:val="001F11B7"/>
    <w:rsid w:val="00220D78"/>
    <w:rsid w:val="0023670C"/>
    <w:rsid w:val="00287538"/>
    <w:rsid w:val="002E402A"/>
    <w:rsid w:val="00363C00"/>
    <w:rsid w:val="0037258D"/>
    <w:rsid w:val="003934E8"/>
    <w:rsid w:val="004314AD"/>
    <w:rsid w:val="00512A12"/>
    <w:rsid w:val="00550B66"/>
    <w:rsid w:val="0055192B"/>
    <w:rsid w:val="005566F1"/>
    <w:rsid w:val="00656DC0"/>
    <w:rsid w:val="006A1808"/>
    <w:rsid w:val="00700987"/>
    <w:rsid w:val="007D6B25"/>
    <w:rsid w:val="007E1121"/>
    <w:rsid w:val="007F2204"/>
    <w:rsid w:val="00874D46"/>
    <w:rsid w:val="00877599"/>
    <w:rsid w:val="00892C54"/>
    <w:rsid w:val="00902FA1"/>
    <w:rsid w:val="009108AF"/>
    <w:rsid w:val="00916E16"/>
    <w:rsid w:val="0092223A"/>
    <w:rsid w:val="00AF7F82"/>
    <w:rsid w:val="00B763F2"/>
    <w:rsid w:val="00BF1719"/>
    <w:rsid w:val="00BF3907"/>
    <w:rsid w:val="00C62EDB"/>
    <w:rsid w:val="00CC1127"/>
    <w:rsid w:val="00CE5F41"/>
    <w:rsid w:val="00D045FA"/>
    <w:rsid w:val="00D25494"/>
    <w:rsid w:val="00DA2F76"/>
    <w:rsid w:val="00DA5137"/>
    <w:rsid w:val="00EC27C5"/>
    <w:rsid w:val="00EF2C6E"/>
    <w:rsid w:val="00F97DC0"/>
    <w:rsid w:val="00FA6481"/>
    <w:rsid w:val="00FE5C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BF3907"/>
    <w:pPr>
      <w:spacing w:after="200" w:line="276" w:lineRule="auto"/>
    </w:pPr>
    <w:rPr>
      <w:rFonts w:ascii="Calibri" w:eastAsia="Calibri" w:hAnsi="Calibri" w:cs="Calibri"/>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F3907"/>
    <w:rPr>
      <w:u w:val="single"/>
    </w:rPr>
  </w:style>
  <w:style w:type="table" w:customStyle="1" w:styleId="TableNormal">
    <w:name w:val="Table Normal"/>
    <w:rsid w:val="00BF3907"/>
    <w:tblPr>
      <w:tblInd w:w="0" w:type="dxa"/>
      <w:tblCellMar>
        <w:top w:w="0" w:type="dxa"/>
        <w:left w:w="0" w:type="dxa"/>
        <w:bottom w:w="0" w:type="dxa"/>
        <w:right w:w="0" w:type="dxa"/>
      </w:tblCellMar>
    </w:tblPr>
  </w:style>
  <w:style w:type="paragraph" w:customStyle="1" w:styleId="Kopf-undFuzeilen">
    <w:name w:val="Kopf- und Fußzeilen"/>
    <w:rsid w:val="00BF3907"/>
    <w:pPr>
      <w:tabs>
        <w:tab w:val="right" w:pos="9020"/>
      </w:tabs>
    </w:pPr>
    <w:rPr>
      <w:rFonts w:ascii="Helvetica" w:hAnsi="Helvetica" w:cs="Arial Unicode MS"/>
      <w:color w:val="000000"/>
      <w:sz w:val="24"/>
      <w:szCs w:val="24"/>
      <w:u w:color="000000"/>
    </w:rPr>
  </w:style>
  <w:style w:type="paragraph" w:styleId="Fuzeile">
    <w:name w:val="footer"/>
    <w:link w:val="FuzeileZchn"/>
    <w:uiPriority w:val="99"/>
    <w:rsid w:val="00BF3907"/>
    <w:pPr>
      <w:tabs>
        <w:tab w:val="center" w:pos="4536"/>
        <w:tab w:val="right" w:pos="9072"/>
      </w:tabs>
    </w:pPr>
    <w:rPr>
      <w:rFonts w:ascii="Calibri" w:eastAsia="Calibri" w:hAnsi="Calibri" w:cs="Calibri"/>
      <w:color w:val="000000"/>
      <w:sz w:val="22"/>
      <w:szCs w:val="22"/>
      <w:u w:color="000000"/>
    </w:rPr>
  </w:style>
  <w:style w:type="character" w:customStyle="1" w:styleId="Ohne">
    <w:name w:val="Ohne"/>
    <w:rsid w:val="00BF3907"/>
  </w:style>
  <w:style w:type="character" w:customStyle="1" w:styleId="Hyperlink0">
    <w:name w:val="Hyperlink.0"/>
    <w:basedOn w:val="Ohne"/>
    <w:rsid w:val="00BF3907"/>
    <w:rPr>
      <w:color w:val="0000FF"/>
      <w:sz w:val="26"/>
      <w:szCs w:val="26"/>
      <w:u w:val="single" w:color="0000FF"/>
      <w:lang w:val="en-US"/>
    </w:rPr>
  </w:style>
  <w:style w:type="character" w:customStyle="1" w:styleId="Hyperlink1">
    <w:name w:val="Hyperlink.1"/>
    <w:basedOn w:val="Ohne"/>
    <w:rsid w:val="00BF3907"/>
    <w:rPr>
      <w:color w:val="608FA5"/>
      <w:sz w:val="28"/>
      <w:szCs w:val="28"/>
      <w:u w:color="608FA5"/>
      <w:shd w:val="clear" w:color="auto" w:fill="E7E7E7"/>
      <w:lang w:val="de-DE"/>
    </w:rPr>
  </w:style>
  <w:style w:type="character" w:customStyle="1" w:styleId="Hyperlink2">
    <w:name w:val="Hyperlink.2"/>
    <w:basedOn w:val="Ohne"/>
    <w:rsid w:val="00BF3907"/>
    <w:rPr>
      <w:color w:val="0000FF"/>
      <w:sz w:val="24"/>
      <w:szCs w:val="24"/>
      <w:u w:val="single" w:color="0000FF"/>
      <w:shd w:val="clear" w:color="auto" w:fill="E1DDDB"/>
      <w:lang w:val="en-US"/>
    </w:rPr>
  </w:style>
  <w:style w:type="character" w:customStyle="1" w:styleId="Hyperlink3">
    <w:name w:val="Hyperlink.3"/>
    <w:basedOn w:val="Ohne"/>
    <w:rsid w:val="00BF3907"/>
    <w:rPr>
      <w:rFonts w:ascii="Calibri" w:eastAsia="Calibri" w:hAnsi="Calibri" w:cs="Calibri"/>
      <w:color w:val="0000FF"/>
      <w:sz w:val="22"/>
      <w:szCs w:val="22"/>
      <w:u w:val="single" w:color="0000FF"/>
      <w:lang w:val="en-US"/>
    </w:rPr>
  </w:style>
  <w:style w:type="paragraph" w:styleId="Listenabsatz">
    <w:name w:val="List Paragraph"/>
    <w:uiPriority w:val="34"/>
    <w:qFormat/>
    <w:rsid w:val="00BF3907"/>
    <w:pPr>
      <w:spacing w:after="200" w:line="276" w:lineRule="auto"/>
      <w:ind w:left="720"/>
    </w:pPr>
    <w:rPr>
      <w:rFonts w:ascii="Calibri" w:eastAsia="Calibri" w:hAnsi="Calibri" w:cs="Calibri"/>
      <w:color w:val="000000"/>
      <w:sz w:val="22"/>
      <w:szCs w:val="22"/>
      <w:u w:color="000000"/>
    </w:rPr>
  </w:style>
  <w:style w:type="numbering" w:customStyle="1" w:styleId="ImportierterStil1">
    <w:name w:val="Importierter Stil: 1"/>
    <w:rsid w:val="00BF3907"/>
    <w:pPr>
      <w:numPr>
        <w:numId w:val="1"/>
      </w:numPr>
    </w:pPr>
  </w:style>
  <w:style w:type="numbering" w:customStyle="1" w:styleId="ImportierterStil2">
    <w:name w:val="Importierter Stil: 2"/>
    <w:rsid w:val="00BF3907"/>
    <w:pPr>
      <w:numPr>
        <w:numId w:val="3"/>
      </w:numPr>
    </w:pPr>
  </w:style>
  <w:style w:type="character" w:customStyle="1" w:styleId="Hyperlink4">
    <w:name w:val="Hyperlink.4"/>
    <w:basedOn w:val="Ohne"/>
    <w:rsid w:val="00BF3907"/>
    <w:rPr>
      <w:color w:val="0000FF"/>
      <w:u w:val="single" w:color="0000FF"/>
    </w:rPr>
  </w:style>
  <w:style w:type="paragraph" w:styleId="Kopfzeile">
    <w:name w:val="header"/>
    <w:basedOn w:val="Standard"/>
    <w:link w:val="KopfzeileZchn"/>
    <w:uiPriority w:val="99"/>
    <w:unhideWhenUsed/>
    <w:rsid w:val="00916E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6E16"/>
    <w:rPr>
      <w:rFonts w:ascii="Calibri" w:eastAsia="Calibri" w:hAnsi="Calibri" w:cs="Calibri"/>
      <w:color w:val="000000"/>
      <w:sz w:val="22"/>
      <w:szCs w:val="22"/>
      <w:u w:color="000000"/>
    </w:rPr>
  </w:style>
  <w:style w:type="character" w:customStyle="1" w:styleId="FuzeileZchn">
    <w:name w:val="Fußzeile Zchn"/>
    <w:basedOn w:val="Absatz-Standardschriftart"/>
    <w:link w:val="Fuzeile"/>
    <w:uiPriority w:val="99"/>
    <w:rsid w:val="00916E16"/>
    <w:rPr>
      <w:rFonts w:ascii="Calibri" w:eastAsia="Calibri" w:hAnsi="Calibri" w:cs="Calibri"/>
      <w:color w:val="000000"/>
      <w:sz w:val="22"/>
      <w:szCs w:val="22"/>
      <w:u w:color="000000"/>
    </w:rPr>
  </w:style>
  <w:style w:type="paragraph" w:customStyle="1" w:styleId="Default">
    <w:name w:val="Default"/>
    <w:rsid w:val="00FE5C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rPr>
  </w:style>
  <w:style w:type="character" w:customStyle="1" w:styleId="st">
    <w:name w:val="st"/>
    <w:basedOn w:val="Absatz-Standardschriftart"/>
    <w:rsid w:val="001F11B7"/>
  </w:style>
  <w:style w:type="character" w:styleId="Hervorhebung">
    <w:name w:val="Emphasis"/>
    <w:basedOn w:val="Absatz-Standardschriftart"/>
    <w:uiPriority w:val="20"/>
    <w:qFormat/>
    <w:rsid w:val="001F11B7"/>
    <w:rPr>
      <w:i/>
      <w:iCs/>
    </w:rPr>
  </w:style>
  <w:style w:type="paragraph" w:styleId="Sprechblasentext">
    <w:name w:val="Balloon Text"/>
    <w:basedOn w:val="Standard"/>
    <w:link w:val="SprechblasentextZchn"/>
    <w:uiPriority w:val="99"/>
    <w:semiHidden/>
    <w:unhideWhenUsed/>
    <w:rsid w:val="00B763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63F2"/>
    <w:rPr>
      <w:rFonts w:ascii="Tahoma" w:eastAsia="Calibri" w:hAnsi="Tahoma" w:cs="Tahoma"/>
      <w:color w:val="000000"/>
      <w:sz w:val="16"/>
      <w:szCs w:val="16"/>
      <w:u w:color="000000"/>
    </w:rPr>
  </w:style>
  <w:style w:type="table" w:styleId="Tabellenraster">
    <w:name w:val="Table Grid"/>
    <w:basedOn w:val="NormaleTabelle"/>
    <w:uiPriority w:val="59"/>
    <w:rsid w:val="00F97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eastAsia="Calibri" w:hAnsi="Calibri" w:cs="Calibri"/>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u w:color="000000"/>
    </w:rPr>
  </w:style>
  <w:style w:type="paragraph" w:styleId="Fuzeile">
    <w:name w:val="footer"/>
    <w:link w:val="FuzeileZchn"/>
    <w:uiPriority w:val="99"/>
    <w:pPr>
      <w:tabs>
        <w:tab w:val="center" w:pos="4536"/>
        <w:tab w:val="right" w:pos="9072"/>
      </w:tabs>
    </w:pPr>
    <w:rPr>
      <w:rFonts w:ascii="Calibri" w:eastAsia="Calibri" w:hAnsi="Calibri" w:cs="Calibri"/>
      <w:color w:val="000000"/>
      <w:sz w:val="22"/>
      <w:szCs w:val="22"/>
      <w:u w:color="000000"/>
    </w:rPr>
  </w:style>
  <w:style w:type="character" w:customStyle="1" w:styleId="Ohne">
    <w:name w:val="Ohne"/>
  </w:style>
  <w:style w:type="character" w:customStyle="1" w:styleId="Hyperlink0">
    <w:name w:val="Hyperlink.0"/>
    <w:basedOn w:val="Ohne"/>
    <w:rPr>
      <w:color w:val="0000FF"/>
      <w:sz w:val="26"/>
      <w:szCs w:val="26"/>
      <w:u w:val="single" w:color="0000FF"/>
      <w:lang w:val="en-US"/>
    </w:rPr>
  </w:style>
  <w:style w:type="character" w:customStyle="1" w:styleId="Hyperlink1">
    <w:name w:val="Hyperlink.1"/>
    <w:basedOn w:val="Ohne"/>
    <w:rPr>
      <w:color w:val="608FA5"/>
      <w:sz w:val="28"/>
      <w:szCs w:val="28"/>
      <w:u w:color="608FA5"/>
      <w:shd w:val="clear" w:color="auto" w:fill="E7E7E7"/>
      <w:lang w:val="de-DE"/>
    </w:rPr>
  </w:style>
  <w:style w:type="character" w:customStyle="1" w:styleId="Hyperlink2">
    <w:name w:val="Hyperlink.2"/>
    <w:basedOn w:val="Ohne"/>
    <w:rPr>
      <w:color w:val="0000FF"/>
      <w:sz w:val="24"/>
      <w:szCs w:val="24"/>
      <w:u w:val="single" w:color="0000FF"/>
      <w:shd w:val="clear" w:color="auto" w:fill="E1DDDB"/>
      <w:lang w:val="en-US"/>
    </w:rPr>
  </w:style>
  <w:style w:type="character" w:customStyle="1" w:styleId="Hyperlink3">
    <w:name w:val="Hyperlink.3"/>
    <w:basedOn w:val="Ohne"/>
    <w:rPr>
      <w:rFonts w:ascii="Calibri" w:eastAsia="Calibri" w:hAnsi="Calibri" w:cs="Calibri"/>
      <w:color w:val="0000FF"/>
      <w:sz w:val="22"/>
      <w:szCs w:val="22"/>
      <w:u w:val="single" w:color="0000FF"/>
      <w:lang w:val="en-US"/>
    </w:rPr>
  </w:style>
  <w:style w:type="paragraph" w:styleId="Listenabsatz">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character" w:customStyle="1" w:styleId="Hyperlink4">
    <w:name w:val="Hyperlink.4"/>
    <w:basedOn w:val="Ohne"/>
    <w:rPr>
      <w:color w:val="0000FF"/>
      <w:u w:val="single" w:color="0000FF"/>
    </w:rPr>
  </w:style>
  <w:style w:type="paragraph" w:styleId="Kopfzeile">
    <w:name w:val="header"/>
    <w:basedOn w:val="Standard"/>
    <w:link w:val="KopfzeileZchn"/>
    <w:uiPriority w:val="99"/>
    <w:unhideWhenUsed/>
    <w:rsid w:val="00916E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6E16"/>
    <w:rPr>
      <w:rFonts w:ascii="Calibri" w:eastAsia="Calibri" w:hAnsi="Calibri" w:cs="Calibri"/>
      <w:color w:val="000000"/>
      <w:sz w:val="22"/>
      <w:szCs w:val="22"/>
      <w:u w:color="000000"/>
    </w:rPr>
  </w:style>
  <w:style w:type="character" w:customStyle="1" w:styleId="FuzeileZchn">
    <w:name w:val="Fußzeile Zchn"/>
    <w:basedOn w:val="Absatz-Standardschriftart"/>
    <w:link w:val="Fuzeile"/>
    <w:uiPriority w:val="99"/>
    <w:rsid w:val="00916E16"/>
    <w:rPr>
      <w:rFonts w:ascii="Calibri" w:eastAsia="Calibri" w:hAnsi="Calibri" w:cs="Calibri"/>
      <w:color w:val="000000"/>
      <w:sz w:val="22"/>
      <w:szCs w:val="22"/>
      <w:u w:color="000000"/>
    </w:rPr>
  </w:style>
  <w:style w:type="paragraph" w:customStyle="1" w:styleId="Default">
    <w:name w:val="Default"/>
    <w:rsid w:val="00FE5C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rPr>
  </w:style>
  <w:style w:type="character" w:customStyle="1" w:styleId="st">
    <w:name w:val="st"/>
    <w:basedOn w:val="Absatz-Standardschriftart"/>
    <w:rsid w:val="001F11B7"/>
  </w:style>
  <w:style w:type="character" w:styleId="Hervorhebung">
    <w:name w:val="Emphasis"/>
    <w:basedOn w:val="Absatz-Standardschriftart"/>
    <w:uiPriority w:val="20"/>
    <w:qFormat/>
    <w:rsid w:val="001F11B7"/>
    <w:rPr>
      <w:i/>
      <w:iCs/>
    </w:rPr>
  </w:style>
  <w:style w:type="paragraph" w:styleId="Sprechblasentext">
    <w:name w:val="Balloon Text"/>
    <w:basedOn w:val="Standard"/>
    <w:link w:val="SprechblasentextZchn"/>
    <w:uiPriority w:val="99"/>
    <w:semiHidden/>
    <w:unhideWhenUsed/>
    <w:rsid w:val="00B763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63F2"/>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099074">
      <w:bodyDiv w:val="1"/>
      <w:marLeft w:val="0"/>
      <w:marRight w:val="0"/>
      <w:marTop w:val="0"/>
      <w:marBottom w:val="0"/>
      <w:divBdr>
        <w:top w:val="none" w:sz="0" w:space="0" w:color="auto"/>
        <w:left w:val="none" w:sz="0" w:space="0" w:color="auto"/>
        <w:bottom w:val="none" w:sz="0" w:space="0" w:color="auto"/>
        <w:right w:val="none" w:sz="0" w:space="0" w:color="auto"/>
      </w:divBdr>
      <w:divsChild>
        <w:div w:id="1131827141">
          <w:marLeft w:val="0"/>
          <w:marRight w:val="0"/>
          <w:marTop w:val="0"/>
          <w:marBottom w:val="0"/>
          <w:divBdr>
            <w:top w:val="none" w:sz="0" w:space="0" w:color="auto"/>
            <w:left w:val="none" w:sz="0" w:space="0" w:color="auto"/>
            <w:bottom w:val="none" w:sz="0" w:space="0" w:color="auto"/>
            <w:right w:val="none" w:sz="0" w:space="0" w:color="auto"/>
          </w:divBdr>
          <w:divsChild>
            <w:div w:id="955407838">
              <w:marLeft w:val="0"/>
              <w:marRight w:val="0"/>
              <w:marTop w:val="0"/>
              <w:marBottom w:val="0"/>
              <w:divBdr>
                <w:top w:val="none" w:sz="0" w:space="0" w:color="auto"/>
                <w:left w:val="none" w:sz="0" w:space="0" w:color="auto"/>
                <w:bottom w:val="none" w:sz="0" w:space="0" w:color="auto"/>
                <w:right w:val="none" w:sz="0" w:space="0" w:color="auto"/>
              </w:divBdr>
              <w:divsChild>
                <w:div w:id="1580556713">
                  <w:marLeft w:val="0"/>
                  <w:marRight w:val="0"/>
                  <w:marTop w:val="0"/>
                  <w:marBottom w:val="0"/>
                  <w:divBdr>
                    <w:top w:val="none" w:sz="0" w:space="0" w:color="auto"/>
                    <w:left w:val="none" w:sz="0" w:space="0" w:color="auto"/>
                    <w:bottom w:val="none" w:sz="0" w:space="0" w:color="auto"/>
                    <w:right w:val="none" w:sz="0" w:space="0" w:color="auto"/>
                  </w:divBdr>
                  <w:divsChild>
                    <w:div w:id="29916745">
                      <w:marLeft w:val="0"/>
                      <w:marRight w:val="0"/>
                      <w:marTop w:val="0"/>
                      <w:marBottom w:val="0"/>
                      <w:divBdr>
                        <w:top w:val="none" w:sz="0" w:space="0" w:color="auto"/>
                        <w:left w:val="none" w:sz="0" w:space="0" w:color="auto"/>
                        <w:bottom w:val="none" w:sz="0" w:space="0" w:color="auto"/>
                        <w:right w:val="none" w:sz="0" w:space="0" w:color="auto"/>
                      </w:divBdr>
                      <w:divsChild>
                        <w:div w:id="16147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Helvetica"/>
        <a:ea typeface="Helvetica"/>
        <a:cs typeface="Helvetica"/>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5763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Freudenberg Madlen</dc:creator>
  <cp:lastModifiedBy>Säck-da Silva, Sabine</cp:lastModifiedBy>
  <cp:revision>14</cp:revision>
  <cp:lastPrinted>2016-06-27T13:31:00Z</cp:lastPrinted>
  <dcterms:created xsi:type="dcterms:W3CDTF">2016-11-17T13:19:00Z</dcterms:created>
  <dcterms:modified xsi:type="dcterms:W3CDTF">2016-11-21T10:35:00Z</dcterms:modified>
</cp:coreProperties>
</file>